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Y="1515"/>
        <w:tblW w:w="0" w:type="auto"/>
        <w:tblBorders>
          <w:top w:val="threeDEmboss" w:sz="24" w:space="0" w:color="auto"/>
          <w:left w:val="threeDEmboss" w:sz="24" w:space="0" w:color="auto"/>
          <w:bottom w:val="threeDEmboss" w:sz="24" w:space="0" w:color="auto"/>
          <w:right w:val="threeDEmboss" w:sz="24" w:space="0" w:color="auto"/>
        </w:tblBorders>
        <w:tblLook w:val="04A0" w:firstRow="1" w:lastRow="0" w:firstColumn="1" w:lastColumn="0" w:noHBand="0" w:noVBand="1"/>
      </w:tblPr>
      <w:tblGrid>
        <w:gridCol w:w="9960"/>
      </w:tblGrid>
      <w:tr w:rsidR="00296F2F" w:rsidRPr="001651B7" w14:paraId="17A2381F" w14:textId="77777777" w:rsidTr="00647C1D">
        <w:trPr>
          <w:trHeight w:val="2580"/>
        </w:trPr>
        <w:tc>
          <w:tcPr>
            <w:tcW w:w="10098" w:type="dxa"/>
            <w:shd w:val="clear" w:color="auto" w:fill="auto"/>
            <w:vAlign w:val="center"/>
          </w:tcPr>
          <w:p w14:paraId="42168500" w14:textId="77777777" w:rsidR="00296F2F" w:rsidRPr="001651B7" w:rsidRDefault="00296F2F" w:rsidP="00647C1D">
            <w:pPr>
              <w:pStyle w:val="NoSpacing"/>
              <w:jc w:val="center"/>
              <w:rPr>
                <w:rFonts w:ascii="Book Antiqua" w:hAnsi="Book Antiqua"/>
                <w:sz w:val="64"/>
                <w:szCs w:val="64"/>
              </w:rPr>
            </w:pPr>
            <w:bookmarkStart w:id="0" w:name="Title_page_firm_name"/>
            <w:r>
              <w:rPr>
                <w:rFonts w:ascii="High Tower Text"/>
                <w:color w:val="000000"/>
                <w:sz w:val="64"/>
              </w:rPr>
              <w:t>Merrigold Financials, LLC</w:t>
            </w:r>
            <w:bookmarkEnd w:id="0"/>
          </w:p>
          <w:p w14:paraId="74F9363A" w14:textId="77777777" w:rsidR="00296F2F" w:rsidRPr="001651B7" w:rsidRDefault="00296F2F" w:rsidP="00647C1D">
            <w:pPr>
              <w:pStyle w:val="NoSpacing"/>
              <w:jc w:val="center"/>
              <w:rPr>
                <w:rFonts w:ascii="Book Antiqua" w:hAnsi="Book Antiqua"/>
                <w:sz w:val="60"/>
                <w:szCs w:val="60"/>
              </w:rPr>
            </w:pPr>
            <w:r w:rsidRPr="001651B7">
              <w:rPr>
                <w:rFonts w:ascii="Book Antiqua" w:hAnsi="Book Antiqua"/>
                <w:sz w:val="60"/>
                <w:szCs w:val="60"/>
              </w:rPr>
              <w:t>Firm Brochure - Form ADV Part 2A</w:t>
            </w:r>
          </w:p>
        </w:tc>
      </w:tr>
    </w:tbl>
    <w:p w14:paraId="454FCA37" w14:textId="77777777" w:rsidR="00296F2F" w:rsidRPr="001651B7" w:rsidRDefault="00296F2F" w:rsidP="00296F2F">
      <w:pPr>
        <w:pStyle w:val="NoSpacing"/>
        <w:jc w:val="center"/>
        <w:rPr>
          <w:rFonts w:ascii="Book Antiqua" w:hAnsi="Book Antiqua"/>
          <w:sz w:val="20"/>
          <w:szCs w:val="20"/>
        </w:rPr>
      </w:pPr>
    </w:p>
    <w:p w14:paraId="210D685D" w14:textId="77777777" w:rsidR="00296F2F" w:rsidRPr="001651B7" w:rsidRDefault="00296F2F" w:rsidP="00296F2F">
      <w:pPr>
        <w:pStyle w:val="NoSpacing"/>
        <w:rPr>
          <w:rFonts w:ascii="Book Antiqua" w:hAnsi="Book Antiqua"/>
          <w:sz w:val="24"/>
          <w:szCs w:val="24"/>
        </w:rPr>
      </w:pPr>
    </w:p>
    <w:p w14:paraId="1A697D19" w14:textId="77777777" w:rsidR="00296F2F" w:rsidRPr="001651B7" w:rsidRDefault="00296F2F" w:rsidP="00296F2F">
      <w:pPr>
        <w:pStyle w:val="NoSpacing"/>
        <w:rPr>
          <w:rFonts w:ascii="Book Antiqua" w:hAnsi="Book Antiqua"/>
          <w:sz w:val="24"/>
          <w:szCs w:val="24"/>
        </w:rPr>
      </w:pPr>
    </w:p>
    <w:p w14:paraId="5BF0DC3B" w14:textId="39F68A5D" w:rsidR="00296F2F" w:rsidRPr="001651B7" w:rsidRDefault="00296F2F" w:rsidP="00296F2F">
      <w:pPr>
        <w:pStyle w:val="NoSpacing"/>
        <w:jc w:val="both"/>
        <w:rPr>
          <w:rFonts w:ascii="Book Antiqua" w:hAnsi="Book Antiqua"/>
          <w:i/>
        </w:rPr>
      </w:pPr>
      <w:r w:rsidRPr="001651B7">
        <w:rPr>
          <w:rFonts w:ascii="Book Antiqua" w:hAnsi="Book Antiqua"/>
          <w:i/>
        </w:rPr>
        <w:t>This brochure provides information about the qualifications and business practices of</w:t>
      </w:r>
      <w:r w:rsidR="009A4AFC" w:rsidRPr="001651B7">
        <w:rPr>
          <w:rFonts w:ascii="Book Antiqua" w:hAnsi="Book Antiqua"/>
          <w:i/>
        </w:rPr>
        <w:t xml:space="preserve"> </w:t>
      </w:r>
      <w:bookmarkStart w:id="1" w:name="Title_page_abbrev1"/>
      <w:r>
        <w:rPr>
          <w:rFonts w:ascii="Book Antiqua"/>
          <w:i/>
          <w:color w:val="000000"/>
        </w:rPr>
        <w:t>Merrigold Financials, LLC</w:t>
      </w:r>
      <w:bookmarkEnd w:id="1"/>
      <w:r w:rsidRPr="001651B7">
        <w:rPr>
          <w:rFonts w:ascii="Book Antiqua" w:hAnsi="Book Antiqua"/>
          <w:i/>
        </w:rPr>
        <w:t xml:space="preserve">. If you have any questions about the contents of this brochure, please contact us at </w:t>
      </w:r>
      <w:bookmarkStart w:id="2" w:name="Title_page_phone"/>
      <w:r>
        <w:rPr>
          <w:rFonts w:ascii="Book Antiqua"/>
          <w:i/>
          <w:color w:val="000000"/>
        </w:rPr>
        <w:t>(704) 450-3298</w:t>
      </w:r>
      <w:bookmarkEnd w:id="2"/>
      <w:r w:rsidRPr="001651B7">
        <w:rPr>
          <w:rFonts w:ascii="Book Antiqua" w:hAnsi="Book Antiqua"/>
          <w:i/>
        </w:rPr>
        <w:t xml:space="preserve"> or by email at:</w:t>
      </w:r>
      <w:bookmarkStart w:id="3" w:name="Title_page_email"/>
      <w:r w:rsidR="00BB6E75">
        <w:rPr>
          <w:rFonts w:ascii="Book Antiqua" w:hAnsi="Book Antiqua"/>
          <w:i/>
        </w:rPr>
        <w:t xml:space="preserve"> </w:t>
      </w:r>
      <w:r>
        <w:rPr>
          <w:rFonts w:ascii="Book Antiqua"/>
          <w:i/>
          <w:color w:val="000000"/>
        </w:rPr>
        <w:t>General@merrigoldfinancials.com</w:t>
      </w:r>
      <w:bookmarkEnd w:id="3"/>
      <w:r w:rsidRPr="001651B7">
        <w:rPr>
          <w:rFonts w:ascii="Book Antiqua" w:hAnsi="Book Antiqua"/>
          <w:i/>
        </w:rPr>
        <w:t>. The information in this brochure has not been approved or verified by the United States Securities and Exchange Commission or by any state securities authority.</w:t>
      </w:r>
    </w:p>
    <w:p w14:paraId="423DAD75" w14:textId="77777777" w:rsidR="00296F2F" w:rsidRPr="001651B7" w:rsidRDefault="00296F2F" w:rsidP="00296F2F">
      <w:pPr>
        <w:pStyle w:val="NoSpacing"/>
        <w:rPr>
          <w:rFonts w:ascii="Book Antiqua" w:hAnsi="Book Antiqua"/>
          <w:i/>
          <w:sz w:val="24"/>
          <w:szCs w:val="24"/>
        </w:rPr>
      </w:pPr>
    </w:p>
    <w:p w14:paraId="53343C2B" w14:textId="36FC2088" w:rsidR="00296F2F" w:rsidRPr="001651B7" w:rsidRDefault="00296F2F" w:rsidP="00296F2F">
      <w:pPr>
        <w:pStyle w:val="NoSpacing"/>
        <w:rPr>
          <w:rFonts w:ascii="Book Antiqua" w:hAnsi="Book Antiqua"/>
          <w:i/>
        </w:rPr>
      </w:pPr>
      <w:r w:rsidRPr="001651B7">
        <w:rPr>
          <w:rFonts w:ascii="Book Antiqua" w:hAnsi="Book Antiqua"/>
          <w:i/>
        </w:rPr>
        <w:t xml:space="preserve">Additional information about </w:t>
      </w:r>
      <w:bookmarkStart w:id="4" w:name="Title_page_abbrev2"/>
      <w:r>
        <w:rPr>
          <w:rFonts w:ascii="Book Antiqua"/>
          <w:i/>
          <w:color w:val="000000"/>
        </w:rPr>
        <w:t>Merrigold Financials, LLC</w:t>
      </w:r>
      <w:bookmarkEnd w:id="4"/>
      <w:r w:rsidRPr="001651B7">
        <w:rPr>
          <w:rFonts w:ascii="Book Antiqua" w:hAnsi="Book Antiqua"/>
          <w:i/>
        </w:rPr>
        <w:t xml:space="preserve"> is also available on the SEC’s website at</w:t>
      </w:r>
      <w:r w:rsidR="009A4AFC" w:rsidRPr="001651B7">
        <w:rPr>
          <w:rFonts w:ascii="Book Antiqua" w:hAnsi="Book Antiqua"/>
          <w:i/>
        </w:rPr>
        <w:t xml:space="preserve"> </w:t>
      </w:r>
      <w:hyperlink r:id="rId8" w:history="1">
        <w:r w:rsidR="009A4AFC" w:rsidRPr="001651B7">
          <w:rPr>
            <w:rStyle w:val="Hyperlink"/>
            <w:rFonts w:ascii="Book Antiqua" w:hAnsi="Book Antiqua"/>
            <w:i/>
          </w:rPr>
          <w:t>www.adviserinfo.sec.gov</w:t>
        </w:r>
      </w:hyperlink>
      <w:r w:rsidR="009A4AFC" w:rsidRPr="001651B7">
        <w:rPr>
          <w:rFonts w:ascii="Book Antiqua" w:hAnsi="Book Antiqua"/>
          <w:i/>
        </w:rPr>
        <w:t xml:space="preserve">.  </w:t>
      </w:r>
      <w:bookmarkStart w:id="5" w:name="Title_page_abbrev3"/>
      <w:r>
        <w:rPr>
          <w:rFonts w:ascii="Book Antiqua"/>
          <w:i/>
          <w:color w:val="000000"/>
        </w:rPr>
        <w:t>Merrigold Financials, LLC</w:t>
      </w:r>
      <w:bookmarkEnd w:id="5"/>
      <w:r w:rsidRPr="001651B7">
        <w:rPr>
          <w:rFonts w:ascii="Book Antiqua" w:hAnsi="Book Antiqua"/>
          <w:i/>
        </w:rPr>
        <w:t xml:space="preserve">’s CRD number is: </w:t>
      </w:r>
      <w:bookmarkStart w:id="6" w:name="Title_page_firm_crd"/>
      <w:r>
        <w:rPr>
          <w:rFonts w:ascii="Book Antiqua"/>
          <w:i/>
          <w:color w:val="000000"/>
        </w:rPr>
        <w:t>333943</w:t>
      </w:r>
      <w:bookmarkEnd w:id="6"/>
      <w:r w:rsidRPr="001651B7">
        <w:rPr>
          <w:rFonts w:ascii="Book Antiqua" w:hAnsi="Book Antiqua"/>
        </w:rPr>
        <w:t>.</w:t>
      </w:r>
    </w:p>
    <w:p w14:paraId="15F50F39" w14:textId="77777777" w:rsidR="00296F2F" w:rsidRPr="001651B7" w:rsidRDefault="00296F2F" w:rsidP="00296F2F">
      <w:pPr>
        <w:rPr>
          <w:sz w:val="24"/>
          <w:szCs w:val="24"/>
        </w:rPr>
      </w:pPr>
    </w:p>
    <w:p w14:paraId="7555A9C3" w14:textId="77777777" w:rsidR="00296F2F" w:rsidRPr="001651B7" w:rsidRDefault="00296F2F" w:rsidP="00296F2F">
      <w:pPr>
        <w:rPr>
          <w:sz w:val="24"/>
          <w:szCs w:val="24"/>
        </w:rPr>
      </w:pPr>
    </w:p>
    <w:p w14:paraId="725E968C" w14:textId="77777777" w:rsidR="00296F2F" w:rsidRPr="001651B7" w:rsidRDefault="00296F2F" w:rsidP="00296F2F">
      <w:pPr>
        <w:rPr>
          <w:sz w:val="24"/>
          <w:szCs w:val="24"/>
        </w:rPr>
      </w:pPr>
    </w:p>
    <w:p w14:paraId="31C26AAD" w14:textId="77777777" w:rsidR="00296F2F" w:rsidRPr="001651B7" w:rsidRDefault="00296F2F" w:rsidP="00296F2F">
      <w:pPr>
        <w:rPr>
          <w:sz w:val="24"/>
          <w:szCs w:val="24"/>
        </w:rPr>
      </w:pPr>
    </w:p>
    <w:p w14:paraId="0A834565" w14:textId="77777777" w:rsidR="00296F2F" w:rsidRPr="001651B7" w:rsidRDefault="00296F2F" w:rsidP="00296F2F">
      <w:pPr>
        <w:rPr>
          <w:rFonts w:cs="Arial"/>
        </w:rPr>
      </w:pPr>
    </w:p>
    <w:p w14:paraId="6909DF4C" w14:textId="77777777" w:rsidR="00296F2F" w:rsidRPr="001651B7" w:rsidRDefault="00296F2F" w:rsidP="00296F2F">
      <w:pPr>
        <w:pStyle w:val="NoSpacing"/>
        <w:jc w:val="right"/>
        <w:rPr>
          <w:rFonts w:ascii="Book Antiqua" w:hAnsi="Book Antiqua"/>
        </w:rPr>
      </w:pPr>
      <w:bookmarkStart w:id="7" w:name="Three_line_address_and_phone"/>
      <w:r>
        <w:rPr>
          <w:rFonts w:ascii="Book Antiqua"/>
          <w:color w:val="000000"/>
        </w:rPr>
        <w:t xml:space="preserve">28 Flatridge Rd </w:t>
      </w:r>
      <w:r>
        <w:rPr>
          <w:rFonts w:ascii="Book Antiqua"/>
          <w:color w:val="000000"/>
        </w:rPr>
        <w:br/>
        <w:t>Troutdale, VA 24378</w:t>
      </w:r>
      <w:r>
        <w:rPr>
          <w:rFonts w:ascii="Book Antiqua"/>
          <w:color w:val="000000"/>
        </w:rPr>
        <w:br/>
        <w:t>(704) 450-3298</w:t>
      </w:r>
      <w:r>
        <w:rPr>
          <w:rFonts w:ascii="Book Antiqua"/>
          <w:color w:val="000000"/>
        </w:rPr>
        <w:br/>
        <w:t>General@merrigoldfinancials.com</w:t>
      </w:r>
      <w:bookmarkEnd w:id="7"/>
      <w:r w:rsidRPr="001651B7">
        <w:rPr>
          <w:rFonts w:ascii="Book Antiqua" w:hAnsi="Book Antiqua"/>
        </w:rPr>
        <w:t xml:space="preserve"> </w:t>
      </w:r>
    </w:p>
    <w:p w14:paraId="3AC85BDF" w14:textId="77777777" w:rsidR="00296F2F" w:rsidRPr="001651B7" w:rsidRDefault="00296F2F" w:rsidP="00296F2F">
      <w:pPr>
        <w:pStyle w:val="NoSpacing"/>
        <w:jc w:val="right"/>
        <w:rPr>
          <w:rFonts w:ascii="Book Antiqua" w:hAnsi="Book Antiqua"/>
        </w:rPr>
      </w:pPr>
      <w:bookmarkStart w:id="8" w:name="Website"/>
      <w:bookmarkEnd w:id="8"/>
    </w:p>
    <w:p w14:paraId="33795E1E" w14:textId="77777777" w:rsidR="00296F2F" w:rsidRPr="001651B7" w:rsidRDefault="00296F2F" w:rsidP="009D62DA">
      <w:pPr>
        <w:jc w:val="right"/>
        <w:rPr>
          <w:sz w:val="24"/>
          <w:szCs w:val="24"/>
        </w:rPr>
      </w:pPr>
      <w:bookmarkStart w:id="9" w:name="Email"/>
      <w:bookmarkEnd w:id="9"/>
    </w:p>
    <w:p w14:paraId="521C7226" w14:textId="77777777" w:rsidR="00296F2F" w:rsidRPr="001651B7" w:rsidRDefault="00296F2F" w:rsidP="00296F2F">
      <w:pPr>
        <w:rPr>
          <w:i/>
          <w:sz w:val="24"/>
          <w:szCs w:val="24"/>
        </w:rPr>
      </w:pPr>
    </w:p>
    <w:p w14:paraId="2854000F" w14:textId="77777777" w:rsidR="00296F2F" w:rsidRPr="001651B7" w:rsidRDefault="00296F2F" w:rsidP="00296F2F">
      <w:pPr>
        <w:rPr>
          <w:i/>
          <w:sz w:val="24"/>
          <w:szCs w:val="24"/>
        </w:rPr>
      </w:pPr>
    </w:p>
    <w:p w14:paraId="5B71BB3A" w14:textId="77777777" w:rsidR="00D87479" w:rsidRPr="001651B7" w:rsidRDefault="00D87479" w:rsidP="009B6486">
      <w:pPr>
        <w:rPr>
          <w:i/>
          <w:sz w:val="20"/>
          <w:szCs w:val="20"/>
        </w:rPr>
      </w:pPr>
    </w:p>
    <w:p w14:paraId="35287C02" w14:textId="77777777" w:rsidR="00D87479" w:rsidRPr="001651B7" w:rsidRDefault="00296F2F" w:rsidP="003A07C5">
      <w:pPr>
        <w:jc w:val="center"/>
        <w:rPr>
          <w:i/>
          <w:sz w:val="20"/>
          <w:szCs w:val="20"/>
        </w:rPr>
      </w:pPr>
      <w:r w:rsidRPr="001651B7">
        <w:rPr>
          <w:i/>
          <w:sz w:val="20"/>
          <w:szCs w:val="20"/>
        </w:rPr>
        <w:t xml:space="preserve">Registration </w:t>
      </w:r>
      <w:r w:rsidR="001651B7">
        <w:rPr>
          <w:i/>
          <w:sz w:val="20"/>
          <w:szCs w:val="20"/>
        </w:rPr>
        <w:t xml:space="preserve">as an investment adviser </w:t>
      </w:r>
      <w:r w:rsidRPr="001651B7">
        <w:rPr>
          <w:i/>
          <w:sz w:val="20"/>
          <w:szCs w:val="20"/>
        </w:rPr>
        <w:t>does not imply a certain level of skill or training.</w:t>
      </w:r>
      <w:bookmarkStart w:id="10" w:name="_Toc271542350"/>
    </w:p>
    <w:p w14:paraId="6D2A2DB1" w14:textId="694D7794" w:rsidR="00D87479" w:rsidRPr="001651B7" w:rsidRDefault="00690E75" w:rsidP="000F3733">
      <w:pPr>
        <w:jc w:val="center"/>
        <w:rPr>
          <w:sz w:val="20"/>
          <w:szCs w:val="20"/>
        </w:rPr>
      </w:pPr>
      <w:r w:rsidRPr="001651B7">
        <w:rPr>
          <w:sz w:val="20"/>
          <w:szCs w:val="20"/>
        </w:rPr>
        <w:t xml:space="preserve">Version Date: </w:t>
      </w:r>
      <w:bookmarkStart w:id="11" w:name="Version_date"/>
      <w:r w:rsidR="00562643">
        <w:rPr>
          <w:color w:val="000000"/>
          <w:sz w:val="20"/>
        </w:rPr>
        <w:t>12/1</w:t>
      </w:r>
      <w:r w:rsidR="002D0A5E">
        <w:rPr>
          <w:color w:val="000000"/>
          <w:sz w:val="20"/>
        </w:rPr>
        <w:t>2</w:t>
      </w:r>
      <w:r>
        <w:rPr>
          <w:color w:val="000000"/>
          <w:sz w:val="20"/>
        </w:rPr>
        <w:t>/2024</w:t>
      </w:r>
      <w:bookmarkEnd w:id="11"/>
    </w:p>
    <w:p w14:paraId="0627DEC2" w14:textId="77777777" w:rsidR="00D87479" w:rsidRPr="001651B7" w:rsidRDefault="00D87479" w:rsidP="00296F2F">
      <w:pPr>
        <w:pStyle w:val="Heading1"/>
        <w:rPr>
          <w:rFonts w:ascii="Book Antiqua" w:hAnsi="Book Antiqua"/>
        </w:rPr>
        <w:sectPr w:rsidR="00D87479" w:rsidRPr="001651B7" w:rsidSect="00760921">
          <w:footerReference w:type="default" r:id="rId9"/>
          <w:footerReference w:type="first" r:id="rId10"/>
          <w:pgSz w:w="12240" w:h="15840"/>
          <w:pgMar w:top="1440" w:right="1080" w:bottom="1440" w:left="1080" w:header="720" w:footer="720" w:gutter="0"/>
          <w:pgBorders w:offsetFrom="page">
            <w:top w:val="thickThinSmallGap" w:sz="12" w:space="24" w:color="auto"/>
            <w:left w:val="thickThinSmallGap" w:sz="12" w:space="24" w:color="auto"/>
            <w:bottom w:val="thinThickSmallGap" w:sz="12" w:space="24" w:color="auto"/>
            <w:right w:val="thinThickSmallGap" w:sz="12" w:space="24" w:color="auto"/>
          </w:pgBorders>
          <w:pgNumType w:fmt="lowerRoman" w:start="1"/>
          <w:cols w:space="720"/>
          <w:docGrid w:linePitch="360"/>
        </w:sectPr>
      </w:pPr>
    </w:p>
    <w:p w14:paraId="42996AE7" w14:textId="77777777" w:rsidR="00296F2F" w:rsidRPr="001651B7" w:rsidRDefault="00296F2F" w:rsidP="00296F2F">
      <w:pPr>
        <w:pStyle w:val="Heading1"/>
        <w:rPr>
          <w:rFonts w:ascii="Book Antiqua" w:hAnsi="Book Antiqua"/>
        </w:rPr>
      </w:pPr>
      <w:bookmarkStart w:id="12" w:name="_Toc431210395"/>
      <w:bookmarkStart w:id="13" w:name="_Toc516488213"/>
      <w:r w:rsidRPr="001651B7">
        <w:rPr>
          <w:rFonts w:ascii="Book Antiqua" w:hAnsi="Book Antiqua"/>
        </w:rPr>
        <w:lastRenderedPageBreak/>
        <w:t>Item 2: Material Changes</w:t>
      </w:r>
      <w:bookmarkEnd w:id="10"/>
      <w:bookmarkEnd w:id="12"/>
      <w:bookmarkEnd w:id="13"/>
    </w:p>
    <w:p w14:paraId="12A70320" w14:textId="77777777" w:rsidR="00296F2F" w:rsidRPr="001651B7" w:rsidRDefault="00296F2F" w:rsidP="00296F2F">
      <w:pPr>
        <w:pStyle w:val="NoSpacing"/>
        <w:rPr>
          <w:rFonts w:ascii="Book Antiqua" w:hAnsi="Book Antiqua"/>
        </w:rPr>
      </w:pPr>
    </w:p>
    <w:p w14:paraId="2C2FA8FC" w14:textId="613F312B" w:rsidR="00D87479" w:rsidRPr="001651B7" w:rsidRDefault="008D216B" w:rsidP="00582197">
      <w:pPr>
        <w:pStyle w:val="NoSpacing"/>
        <w:tabs>
          <w:tab w:val="left" w:pos="1395"/>
          <w:tab w:val="left" w:pos="2325"/>
        </w:tabs>
        <w:jc w:val="both"/>
        <w:rPr>
          <w:rFonts w:ascii="Book Antiqua" w:hAnsi="Book Antiqua"/>
        </w:rPr>
      </w:pPr>
      <w:bookmarkStart w:id="14" w:name="Item2_material_changes"/>
      <w:r>
        <w:rPr>
          <w:rFonts w:ascii="Book Antiqua"/>
          <w:color w:val="000000"/>
        </w:rPr>
        <w:t xml:space="preserve">Merrigold Financials, LLC has not yet filed an annual updating amendment using the Form ADV Part 2A. </w:t>
      </w:r>
      <w:r w:rsidR="009B6486">
        <w:rPr>
          <w:rFonts w:ascii="Book Antiqua"/>
          <w:color w:val="000000"/>
        </w:rPr>
        <w:t>Therefore,</w:t>
      </w:r>
      <w:r>
        <w:rPr>
          <w:rFonts w:ascii="Book Antiqua"/>
          <w:color w:val="000000"/>
        </w:rPr>
        <w:t xml:space="preserve"> there are no material changes to report.</w:t>
      </w:r>
      <w:bookmarkEnd w:id="14"/>
    </w:p>
    <w:p w14:paraId="3B729487" w14:textId="77777777" w:rsidR="00D87479" w:rsidRPr="001651B7" w:rsidRDefault="00D87479" w:rsidP="00FC7C7C">
      <w:pPr>
        <w:pStyle w:val="NoSpacing"/>
        <w:rPr>
          <w:rFonts w:ascii="Book Antiqua" w:hAnsi="Book Antiqua"/>
        </w:rPr>
      </w:pPr>
    </w:p>
    <w:p w14:paraId="35B8D5BC" w14:textId="77777777" w:rsidR="00D87479" w:rsidRPr="001651B7" w:rsidRDefault="00D87479" w:rsidP="00FC7C7C">
      <w:pPr>
        <w:pStyle w:val="NoSpacing"/>
        <w:tabs>
          <w:tab w:val="left" w:pos="2250"/>
        </w:tabs>
        <w:rPr>
          <w:rFonts w:ascii="Book Antiqua" w:hAnsi="Book Antiqua"/>
        </w:rPr>
      </w:pPr>
    </w:p>
    <w:p w14:paraId="0EEC6D35" w14:textId="77777777" w:rsidR="00D87479" w:rsidRPr="001651B7" w:rsidRDefault="00D87479" w:rsidP="00FC7C7C">
      <w:pPr>
        <w:pStyle w:val="NoSpacing"/>
        <w:tabs>
          <w:tab w:val="left" w:pos="2250"/>
        </w:tabs>
        <w:rPr>
          <w:rFonts w:ascii="Book Antiqua" w:hAnsi="Book Antiqua"/>
        </w:rPr>
        <w:sectPr w:rsidR="00D87479" w:rsidRPr="001651B7" w:rsidSect="00B760A2">
          <w:pgSz w:w="12240" w:h="15840"/>
          <w:pgMar w:top="1440" w:right="1080" w:bottom="1440" w:left="1080" w:header="720" w:footer="720" w:gutter="0"/>
          <w:pgBorders w:offsetFrom="page">
            <w:top w:val="thickThinSmallGap" w:sz="12" w:space="24" w:color="auto"/>
            <w:left w:val="thickThinSmallGap" w:sz="12" w:space="24" w:color="auto"/>
            <w:bottom w:val="thinThickSmallGap" w:sz="12" w:space="24" w:color="auto"/>
            <w:right w:val="thinThickSmallGap" w:sz="12" w:space="24" w:color="auto"/>
          </w:pgBorders>
          <w:pgNumType w:fmt="lowerRoman"/>
          <w:cols w:space="720"/>
          <w:docGrid w:linePitch="360"/>
        </w:sectPr>
      </w:pPr>
    </w:p>
    <w:p w14:paraId="1F2650EA" w14:textId="77777777" w:rsidR="00296F2F" w:rsidRPr="001651B7" w:rsidRDefault="00296F2F" w:rsidP="00296F2F">
      <w:pPr>
        <w:pStyle w:val="Heading1"/>
        <w:rPr>
          <w:rFonts w:ascii="Book Antiqua" w:hAnsi="Book Antiqua"/>
        </w:rPr>
      </w:pPr>
      <w:bookmarkStart w:id="15" w:name="_Toc271542351"/>
      <w:bookmarkStart w:id="16" w:name="_Toc431210396"/>
      <w:bookmarkStart w:id="17" w:name="_Toc516488214"/>
      <w:r w:rsidRPr="001651B7">
        <w:rPr>
          <w:rFonts w:ascii="Book Antiqua" w:hAnsi="Book Antiqua"/>
        </w:rPr>
        <w:lastRenderedPageBreak/>
        <w:t>Item 3: Table of Contents</w:t>
      </w:r>
      <w:bookmarkEnd w:id="15"/>
      <w:bookmarkEnd w:id="16"/>
      <w:bookmarkEnd w:id="17"/>
    </w:p>
    <w:p w14:paraId="1BFADF80" w14:textId="77777777" w:rsidR="00296F2F" w:rsidRPr="001651B7" w:rsidRDefault="00296F2F" w:rsidP="00296F2F">
      <w:pPr>
        <w:pStyle w:val="NoSpacing"/>
        <w:rPr>
          <w:rFonts w:ascii="Book Antiqua" w:hAnsi="Book Antiqua"/>
        </w:rPr>
      </w:pPr>
    </w:p>
    <w:p w14:paraId="025CF7B6" w14:textId="77777777" w:rsidR="001651B7" w:rsidRDefault="001651B7" w:rsidP="001651B7">
      <w:pPr>
        <w:spacing w:before="20" w:after="100"/>
        <w:rPr>
          <w:rFonts w:cs="Arial"/>
        </w:rPr>
      </w:pPr>
      <w:r>
        <w:rPr>
          <w:rFonts w:cs="Arial"/>
        </w:rPr>
        <w:t xml:space="preserve">Item 1: Cover Page </w:t>
      </w:r>
    </w:p>
    <w:p w14:paraId="4397BC29" w14:textId="2D865EF9" w:rsidR="001651B7" w:rsidRDefault="001651B7">
      <w:pPr>
        <w:pStyle w:val="TOC1"/>
        <w:tabs>
          <w:tab w:val="right" w:leader="dot" w:pos="10070"/>
        </w:tabs>
        <w:rPr>
          <w:rFonts w:asciiTheme="minorHAnsi" w:eastAsiaTheme="minorEastAsia" w:hAnsiTheme="minorHAnsi" w:cstheme="minorBidi"/>
          <w:noProof/>
        </w:rPr>
      </w:pPr>
      <w:r>
        <w:fldChar w:fldCharType="begin"/>
      </w:r>
      <w:r>
        <w:instrText xml:space="preserve"> TOC \o "1-1" \h \z \u </w:instrText>
      </w:r>
      <w:r>
        <w:fldChar w:fldCharType="separate"/>
      </w:r>
      <w:hyperlink w:anchor="_Toc516488213" w:history="1">
        <w:r w:rsidRPr="00DF3B60">
          <w:rPr>
            <w:rStyle w:val="Hyperlink"/>
            <w:noProof/>
          </w:rPr>
          <w:t>Item 2: Material Changes</w:t>
        </w:r>
        <w:r>
          <w:rPr>
            <w:noProof/>
            <w:webHidden/>
          </w:rPr>
          <w:tab/>
        </w:r>
        <w:r>
          <w:rPr>
            <w:noProof/>
            <w:webHidden/>
          </w:rPr>
          <w:fldChar w:fldCharType="begin"/>
        </w:r>
        <w:r>
          <w:rPr>
            <w:noProof/>
            <w:webHidden/>
          </w:rPr>
          <w:instrText xml:space="preserve"> PAGEREF _Toc516488213 \h </w:instrText>
        </w:r>
        <w:r>
          <w:rPr>
            <w:noProof/>
            <w:webHidden/>
          </w:rPr>
        </w:r>
        <w:r>
          <w:rPr>
            <w:noProof/>
            <w:webHidden/>
          </w:rPr>
          <w:fldChar w:fldCharType="separate"/>
        </w:r>
        <w:r w:rsidR="000D2694">
          <w:rPr>
            <w:noProof/>
            <w:webHidden/>
          </w:rPr>
          <w:t>ii</w:t>
        </w:r>
        <w:r>
          <w:rPr>
            <w:noProof/>
            <w:webHidden/>
          </w:rPr>
          <w:fldChar w:fldCharType="end"/>
        </w:r>
      </w:hyperlink>
    </w:p>
    <w:p w14:paraId="2F1A4FD5" w14:textId="2DB18772" w:rsidR="001651B7" w:rsidRDefault="001651B7">
      <w:pPr>
        <w:pStyle w:val="TOC1"/>
        <w:tabs>
          <w:tab w:val="right" w:leader="dot" w:pos="10070"/>
        </w:tabs>
        <w:rPr>
          <w:rFonts w:asciiTheme="minorHAnsi" w:eastAsiaTheme="minorEastAsia" w:hAnsiTheme="minorHAnsi" w:cstheme="minorBidi"/>
          <w:noProof/>
        </w:rPr>
      </w:pPr>
      <w:hyperlink w:anchor="_Toc516488214" w:history="1">
        <w:r w:rsidRPr="00DF3B60">
          <w:rPr>
            <w:rStyle w:val="Hyperlink"/>
            <w:noProof/>
          </w:rPr>
          <w:t>Item 3: Table of Contents</w:t>
        </w:r>
        <w:r>
          <w:rPr>
            <w:noProof/>
            <w:webHidden/>
          </w:rPr>
          <w:tab/>
        </w:r>
        <w:r>
          <w:rPr>
            <w:noProof/>
            <w:webHidden/>
          </w:rPr>
          <w:fldChar w:fldCharType="begin"/>
        </w:r>
        <w:r>
          <w:rPr>
            <w:noProof/>
            <w:webHidden/>
          </w:rPr>
          <w:instrText xml:space="preserve"> PAGEREF _Toc516488214 \h </w:instrText>
        </w:r>
        <w:r>
          <w:rPr>
            <w:noProof/>
            <w:webHidden/>
          </w:rPr>
        </w:r>
        <w:r>
          <w:rPr>
            <w:noProof/>
            <w:webHidden/>
          </w:rPr>
          <w:fldChar w:fldCharType="separate"/>
        </w:r>
        <w:r w:rsidR="000D2694">
          <w:rPr>
            <w:noProof/>
            <w:webHidden/>
          </w:rPr>
          <w:t>iii</w:t>
        </w:r>
        <w:r>
          <w:rPr>
            <w:noProof/>
            <w:webHidden/>
          </w:rPr>
          <w:fldChar w:fldCharType="end"/>
        </w:r>
      </w:hyperlink>
    </w:p>
    <w:p w14:paraId="1F756E2E" w14:textId="10DA5D26" w:rsidR="001651B7" w:rsidRDefault="001651B7">
      <w:pPr>
        <w:pStyle w:val="TOC1"/>
        <w:tabs>
          <w:tab w:val="right" w:leader="dot" w:pos="10070"/>
        </w:tabs>
        <w:rPr>
          <w:rFonts w:asciiTheme="minorHAnsi" w:eastAsiaTheme="minorEastAsia" w:hAnsiTheme="minorHAnsi" w:cstheme="minorBidi"/>
          <w:noProof/>
        </w:rPr>
      </w:pPr>
      <w:hyperlink w:anchor="_Toc516488215" w:history="1">
        <w:r w:rsidRPr="00DF3B60">
          <w:rPr>
            <w:rStyle w:val="Hyperlink"/>
            <w:noProof/>
          </w:rPr>
          <w:t>Item 4: Advisory Business</w:t>
        </w:r>
        <w:r>
          <w:rPr>
            <w:noProof/>
            <w:webHidden/>
          </w:rPr>
          <w:tab/>
        </w:r>
        <w:r>
          <w:rPr>
            <w:noProof/>
            <w:webHidden/>
          </w:rPr>
          <w:fldChar w:fldCharType="begin"/>
        </w:r>
        <w:r>
          <w:rPr>
            <w:noProof/>
            <w:webHidden/>
          </w:rPr>
          <w:instrText xml:space="preserve"> PAGEREF _Toc516488215 \h </w:instrText>
        </w:r>
        <w:r>
          <w:rPr>
            <w:noProof/>
            <w:webHidden/>
          </w:rPr>
        </w:r>
        <w:r>
          <w:rPr>
            <w:noProof/>
            <w:webHidden/>
          </w:rPr>
          <w:fldChar w:fldCharType="separate"/>
        </w:r>
        <w:r w:rsidR="000D2694">
          <w:rPr>
            <w:noProof/>
            <w:webHidden/>
          </w:rPr>
          <w:t>2</w:t>
        </w:r>
        <w:r>
          <w:rPr>
            <w:noProof/>
            <w:webHidden/>
          </w:rPr>
          <w:fldChar w:fldCharType="end"/>
        </w:r>
      </w:hyperlink>
    </w:p>
    <w:p w14:paraId="77109F58" w14:textId="040AED5D" w:rsidR="001651B7" w:rsidRDefault="001651B7">
      <w:pPr>
        <w:pStyle w:val="TOC1"/>
        <w:tabs>
          <w:tab w:val="right" w:leader="dot" w:pos="10070"/>
        </w:tabs>
        <w:rPr>
          <w:rFonts w:asciiTheme="minorHAnsi" w:eastAsiaTheme="minorEastAsia" w:hAnsiTheme="minorHAnsi" w:cstheme="minorBidi"/>
          <w:noProof/>
        </w:rPr>
      </w:pPr>
      <w:hyperlink w:anchor="_Toc516488216" w:history="1">
        <w:r w:rsidRPr="00DF3B60">
          <w:rPr>
            <w:rStyle w:val="Hyperlink"/>
            <w:noProof/>
          </w:rPr>
          <w:t>Item 5: Fees and Compensation</w:t>
        </w:r>
        <w:r>
          <w:rPr>
            <w:noProof/>
            <w:webHidden/>
          </w:rPr>
          <w:tab/>
        </w:r>
        <w:r>
          <w:rPr>
            <w:noProof/>
            <w:webHidden/>
          </w:rPr>
          <w:fldChar w:fldCharType="begin"/>
        </w:r>
        <w:r>
          <w:rPr>
            <w:noProof/>
            <w:webHidden/>
          </w:rPr>
          <w:instrText xml:space="preserve"> PAGEREF _Toc516488216 \h </w:instrText>
        </w:r>
        <w:r>
          <w:rPr>
            <w:noProof/>
            <w:webHidden/>
          </w:rPr>
        </w:r>
        <w:r>
          <w:rPr>
            <w:noProof/>
            <w:webHidden/>
          </w:rPr>
          <w:fldChar w:fldCharType="separate"/>
        </w:r>
        <w:r w:rsidR="000D2694">
          <w:rPr>
            <w:noProof/>
            <w:webHidden/>
          </w:rPr>
          <w:t>4</w:t>
        </w:r>
        <w:r>
          <w:rPr>
            <w:noProof/>
            <w:webHidden/>
          </w:rPr>
          <w:fldChar w:fldCharType="end"/>
        </w:r>
      </w:hyperlink>
    </w:p>
    <w:p w14:paraId="53BDDB7E" w14:textId="76C2BC2F" w:rsidR="001651B7" w:rsidRDefault="001651B7">
      <w:pPr>
        <w:pStyle w:val="TOC1"/>
        <w:tabs>
          <w:tab w:val="right" w:leader="dot" w:pos="10070"/>
        </w:tabs>
        <w:rPr>
          <w:rFonts w:asciiTheme="minorHAnsi" w:eastAsiaTheme="minorEastAsia" w:hAnsiTheme="minorHAnsi" w:cstheme="minorBidi"/>
          <w:noProof/>
        </w:rPr>
      </w:pPr>
      <w:hyperlink w:anchor="_Toc516488217" w:history="1">
        <w:r w:rsidRPr="00DF3B60">
          <w:rPr>
            <w:rStyle w:val="Hyperlink"/>
            <w:noProof/>
          </w:rPr>
          <w:t>Item 6: Performance-Based Fees and Side-By-Side Management</w:t>
        </w:r>
        <w:r>
          <w:rPr>
            <w:noProof/>
            <w:webHidden/>
          </w:rPr>
          <w:tab/>
        </w:r>
        <w:r>
          <w:rPr>
            <w:noProof/>
            <w:webHidden/>
          </w:rPr>
          <w:fldChar w:fldCharType="begin"/>
        </w:r>
        <w:r>
          <w:rPr>
            <w:noProof/>
            <w:webHidden/>
          </w:rPr>
          <w:instrText xml:space="preserve"> PAGEREF _Toc516488217 \h </w:instrText>
        </w:r>
        <w:r>
          <w:rPr>
            <w:noProof/>
            <w:webHidden/>
          </w:rPr>
        </w:r>
        <w:r>
          <w:rPr>
            <w:noProof/>
            <w:webHidden/>
          </w:rPr>
          <w:fldChar w:fldCharType="separate"/>
        </w:r>
        <w:r w:rsidR="000D2694">
          <w:rPr>
            <w:noProof/>
            <w:webHidden/>
          </w:rPr>
          <w:t>6</w:t>
        </w:r>
        <w:r>
          <w:rPr>
            <w:noProof/>
            <w:webHidden/>
          </w:rPr>
          <w:fldChar w:fldCharType="end"/>
        </w:r>
      </w:hyperlink>
    </w:p>
    <w:p w14:paraId="359A5999" w14:textId="313D615A" w:rsidR="001651B7" w:rsidRDefault="001651B7">
      <w:pPr>
        <w:pStyle w:val="TOC1"/>
        <w:tabs>
          <w:tab w:val="right" w:leader="dot" w:pos="10070"/>
        </w:tabs>
        <w:rPr>
          <w:rFonts w:asciiTheme="minorHAnsi" w:eastAsiaTheme="minorEastAsia" w:hAnsiTheme="minorHAnsi" w:cstheme="minorBidi"/>
          <w:noProof/>
        </w:rPr>
      </w:pPr>
      <w:hyperlink w:anchor="_Toc516488218" w:history="1">
        <w:r w:rsidRPr="00DF3B60">
          <w:rPr>
            <w:rStyle w:val="Hyperlink"/>
            <w:noProof/>
          </w:rPr>
          <w:t>Item 7: Types of Clients</w:t>
        </w:r>
        <w:r>
          <w:rPr>
            <w:noProof/>
            <w:webHidden/>
          </w:rPr>
          <w:tab/>
        </w:r>
        <w:r>
          <w:rPr>
            <w:noProof/>
            <w:webHidden/>
          </w:rPr>
          <w:fldChar w:fldCharType="begin"/>
        </w:r>
        <w:r>
          <w:rPr>
            <w:noProof/>
            <w:webHidden/>
          </w:rPr>
          <w:instrText xml:space="preserve"> PAGEREF _Toc516488218 \h </w:instrText>
        </w:r>
        <w:r>
          <w:rPr>
            <w:noProof/>
            <w:webHidden/>
          </w:rPr>
        </w:r>
        <w:r>
          <w:rPr>
            <w:noProof/>
            <w:webHidden/>
          </w:rPr>
          <w:fldChar w:fldCharType="separate"/>
        </w:r>
        <w:r w:rsidR="000D2694">
          <w:rPr>
            <w:noProof/>
            <w:webHidden/>
          </w:rPr>
          <w:t>6</w:t>
        </w:r>
        <w:r>
          <w:rPr>
            <w:noProof/>
            <w:webHidden/>
          </w:rPr>
          <w:fldChar w:fldCharType="end"/>
        </w:r>
      </w:hyperlink>
    </w:p>
    <w:p w14:paraId="7D6C20D7" w14:textId="360B1785" w:rsidR="001651B7" w:rsidRDefault="001651B7">
      <w:pPr>
        <w:pStyle w:val="TOC1"/>
        <w:tabs>
          <w:tab w:val="right" w:leader="dot" w:pos="10070"/>
        </w:tabs>
        <w:rPr>
          <w:rFonts w:asciiTheme="minorHAnsi" w:eastAsiaTheme="minorEastAsia" w:hAnsiTheme="minorHAnsi" w:cstheme="minorBidi"/>
          <w:noProof/>
        </w:rPr>
      </w:pPr>
      <w:hyperlink w:anchor="_Toc516488219" w:history="1">
        <w:r w:rsidRPr="00DF3B60">
          <w:rPr>
            <w:rStyle w:val="Hyperlink"/>
            <w:noProof/>
          </w:rPr>
          <w:t>Item 8: Methods of Analysis, Investment Strategies, &amp; Risk of Loss</w:t>
        </w:r>
        <w:r>
          <w:rPr>
            <w:noProof/>
            <w:webHidden/>
          </w:rPr>
          <w:tab/>
        </w:r>
        <w:r>
          <w:rPr>
            <w:noProof/>
            <w:webHidden/>
          </w:rPr>
          <w:fldChar w:fldCharType="begin"/>
        </w:r>
        <w:r>
          <w:rPr>
            <w:noProof/>
            <w:webHidden/>
          </w:rPr>
          <w:instrText xml:space="preserve"> PAGEREF _Toc516488219 \h </w:instrText>
        </w:r>
        <w:r>
          <w:rPr>
            <w:noProof/>
            <w:webHidden/>
          </w:rPr>
        </w:r>
        <w:r>
          <w:rPr>
            <w:noProof/>
            <w:webHidden/>
          </w:rPr>
          <w:fldChar w:fldCharType="separate"/>
        </w:r>
        <w:r w:rsidR="000D2694">
          <w:rPr>
            <w:noProof/>
            <w:webHidden/>
          </w:rPr>
          <w:t>7</w:t>
        </w:r>
        <w:r>
          <w:rPr>
            <w:noProof/>
            <w:webHidden/>
          </w:rPr>
          <w:fldChar w:fldCharType="end"/>
        </w:r>
      </w:hyperlink>
    </w:p>
    <w:p w14:paraId="3834C547" w14:textId="18EBC345" w:rsidR="001651B7" w:rsidRDefault="001651B7">
      <w:pPr>
        <w:pStyle w:val="TOC1"/>
        <w:tabs>
          <w:tab w:val="right" w:leader="dot" w:pos="10070"/>
        </w:tabs>
        <w:rPr>
          <w:rFonts w:asciiTheme="minorHAnsi" w:eastAsiaTheme="minorEastAsia" w:hAnsiTheme="minorHAnsi" w:cstheme="minorBidi"/>
          <w:noProof/>
        </w:rPr>
      </w:pPr>
      <w:hyperlink w:anchor="_Toc516488220" w:history="1">
        <w:r w:rsidRPr="00DF3B60">
          <w:rPr>
            <w:rStyle w:val="Hyperlink"/>
            <w:noProof/>
          </w:rPr>
          <w:t>Item 9: Disciplinary Information</w:t>
        </w:r>
        <w:r>
          <w:rPr>
            <w:noProof/>
            <w:webHidden/>
          </w:rPr>
          <w:tab/>
        </w:r>
        <w:r>
          <w:rPr>
            <w:noProof/>
            <w:webHidden/>
          </w:rPr>
          <w:fldChar w:fldCharType="begin"/>
        </w:r>
        <w:r>
          <w:rPr>
            <w:noProof/>
            <w:webHidden/>
          </w:rPr>
          <w:instrText xml:space="preserve"> PAGEREF _Toc516488220 \h </w:instrText>
        </w:r>
        <w:r>
          <w:rPr>
            <w:noProof/>
            <w:webHidden/>
          </w:rPr>
        </w:r>
        <w:r>
          <w:rPr>
            <w:noProof/>
            <w:webHidden/>
          </w:rPr>
          <w:fldChar w:fldCharType="separate"/>
        </w:r>
        <w:r w:rsidR="000D2694">
          <w:rPr>
            <w:noProof/>
            <w:webHidden/>
          </w:rPr>
          <w:t>11</w:t>
        </w:r>
        <w:r>
          <w:rPr>
            <w:noProof/>
            <w:webHidden/>
          </w:rPr>
          <w:fldChar w:fldCharType="end"/>
        </w:r>
      </w:hyperlink>
    </w:p>
    <w:p w14:paraId="5B81014B" w14:textId="7CC72F61" w:rsidR="001651B7" w:rsidRDefault="001651B7">
      <w:pPr>
        <w:pStyle w:val="TOC1"/>
        <w:tabs>
          <w:tab w:val="right" w:leader="dot" w:pos="10070"/>
        </w:tabs>
        <w:rPr>
          <w:rFonts w:asciiTheme="minorHAnsi" w:eastAsiaTheme="minorEastAsia" w:hAnsiTheme="minorHAnsi" w:cstheme="minorBidi"/>
          <w:noProof/>
        </w:rPr>
      </w:pPr>
      <w:hyperlink w:anchor="_Toc516488221" w:history="1">
        <w:r w:rsidRPr="00DF3B60">
          <w:rPr>
            <w:rStyle w:val="Hyperlink"/>
            <w:noProof/>
          </w:rPr>
          <w:t>Item 10: Other Financial Industry Activities and Affiliations</w:t>
        </w:r>
        <w:r>
          <w:rPr>
            <w:noProof/>
            <w:webHidden/>
          </w:rPr>
          <w:tab/>
        </w:r>
        <w:r>
          <w:rPr>
            <w:noProof/>
            <w:webHidden/>
          </w:rPr>
          <w:fldChar w:fldCharType="begin"/>
        </w:r>
        <w:r>
          <w:rPr>
            <w:noProof/>
            <w:webHidden/>
          </w:rPr>
          <w:instrText xml:space="preserve"> PAGEREF _Toc516488221 \h </w:instrText>
        </w:r>
        <w:r>
          <w:rPr>
            <w:noProof/>
            <w:webHidden/>
          </w:rPr>
        </w:r>
        <w:r>
          <w:rPr>
            <w:noProof/>
            <w:webHidden/>
          </w:rPr>
          <w:fldChar w:fldCharType="separate"/>
        </w:r>
        <w:r w:rsidR="000D2694">
          <w:rPr>
            <w:noProof/>
            <w:webHidden/>
          </w:rPr>
          <w:t>11</w:t>
        </w:r>
        <w:r>
          <w:rPr>
            <w:noProof/>
            <w:webHidden/>
          </w:rPr>
          <w:fldChar w:fldCharType="end"/>
        </w:r>
      </w:hyperlink>
    </w:p>
    <w:p w14:paraId="7F1B858A" w14:textId="1EF92A7E" w:rsidR="001651B7" w:rsidRDefault="001651B7">
      <w:pPr>
        <w:pStyle w:val="TOC1"/>
        <w:tabs>
          <w:tab w:val="right" w:leader="dot" w:pos="10070"/>
        </w:tabs>
        <w:rPr>
          <w:rFonts w:asciiTheme="minorHAnsi" w:eastAsiaTheme="minorEastAsia" w:hAnsiTheme="minorHAnsi" w:cstheme="minorBidi"/>
          <w:noProof/>
        </w:rPr>
      </w:pPr>
      <w:hyperlink w:anchor="_Toc516488222" w:history="1">
        <w:r w:rsidRPr="00DF3B60">
          <w:rPr>
            <w:rStyle w:val="Hyperlink"/>
            <w:noProof/>
          </w:rPr>
          <w:t>Item 11: Code of Ethics, Participation or Interest in Client Transactions and Personal Trading</w:t>
        </w:r>
        <w:r>
          <w:rPr>
            <w:noProof/>
            <w:webHidden/>
          </w:rPr>
          <w:tab/>
        </w:r>
        <w:r>
          <w:rPr>
            <w:noProof/>
            <w:webHidden/>
          </w:rPr>
          <w:fldChar w:fldCharType="begin"/>
        </w:r>
        <w:r>
          <w:rPr>
            <w:noProof/>
            <w:webHidden/>
          </w:rPr>
          <w:instrText xml:space="preserve"> PAGEREF _Toc516488222 \h </w:instrText>
        </w:r>
        <w:r>
          <w:rPr>
            <w:noProof/>
            <w:webHidden/>
          </w:rPr>
        </w:r>
        <w:r>
          <w:rPr>
            <w:noProof/>
            <w:webHidden/>
          </w:rPr>
          <w:fldChar w:fldCharType="separate"/>
        </w:r>
        <w:r w:rsidR="000D2694">
          <w:rPr>
            <w:noProof/>
            <w:webHidden/>
          </w:rPr>
          <w:t>12</w:t>
        </w:r>
        <w:r>
          <w:rPr>
            <w:noProof/>
            <w:webHidden/>
          </w:rPr>
          <w:fldChar w:fldCharType="end"/>
        </w:r>
      </w:hyperlink>
    </w:p>
    <w:p w14:paraId="5DDF0388" w14:textId="4109B2A8" w:rsidR="001651B7" w:rsidRDefault="001651B7">
      <w:pPr>
        <w:pStyle w:val="TOC1"/>
        <w:tabs>
          <w:tab w:val="right" w:leader="dot" w:pos="10070"/>
        </w:tabs>
        <w:rPr>
          <w:rFonts w:asciiTheme="minorHAnsi" w:eastAsiaTheme="minorEastAsia" w:hAnsiTheme="minorHAnsi" w:cstheme="minorBidi"/>
          <w:noProof/>
        </w:rPr>
      </w:pPr>
      <w:hyperlink w:anchor="_Toc516488223" w:history="1">
        <w:r w:rsidRPr="00DF3B60">
          <w:rPr>
            <w:rStyle w:val="Hyperlink"/>
            <w:noProof/>
          </w:rPr>
          <w:t>Item 12: Brokerage Practices</w:t>
        </w:r>
        <w:r>
          <w:rPr>
            <w:noProof/>
            <w:webHidden/>
          </w:rPr>
          <w:tab/>
        </w:r>
        <w:r>
          <w:rPr>
            <w:noProof/>
            <w:webHidden/>
          </w:rPr>
          <w:fldChar w:fldCharType="begin"/>
        </w:r>
        <w:r>
          <w:rPr>
            <w:noProof/>
            <w:webHidden/>
          </w:rPr>
          <w:instrText xml:space="preserve"> PAGEREF _Toc516488223 \h </w:instrText>
        </w:r>
        <w:r>
          <w:rPr>
            <w:noProof/>
            <w:webHidden/>
          </w:rPr>
        </w:r>
        <w:r>
          <w:rPr>
            <w:noProof/>
            <w:webHidden/>
          </w:rPr>
          <w:fldChar w:fldCharType="separate"/>
        </w:r>
        <w:r w:rsidR="000D2694">
          <w:rPr>
            <w:noProof/>
            <w:webHidden/>
          </w:rPr>
          <w:t>13</w:t>
        </w:r>
        <w:r>
          <w:rPr>
            <w:noProof/>
            <w:webHidden/>
          </w:rPr>
          <w:fldChar w:fldCharType="end"/>
        </w:r>
      </w:hyperlink>
    </w:p>
    <w:p w14:paraId="4F9750BF" w14:textId="243C88EF" w:rsidR="001651B7" w:rsidRDefault="001651B7">
      <w:pPr>
        <w:pStyle w:val="TOC1"/>
        <w:tabs>
          <w:tab w:val="right" w:leader="dot" w:pos="10070"/>
        </w:tabs>
        <w:rPr>
          <w:rFonts w:asciiTheme="minorHAnsi" w:eastAsiaTheme="minorEastAsia" w:hAnsiTheme="minorHAnsi" w:cstheme="minorBidi"/>
          <w:noProof/>
        </w:rPr>
      </w:pPr>
      <w:hyperlink w:anchor="_Toc516488224" w:history="1">
        <w:r w:rsidRPr="00DF3B60">
          <w:rPr>
            <w:rStyle w:val="Hyperlink"/>
            <w:noProof/>
          </w:rPr>
          <w:t>Item 13: Review of Accounts</w:t>
        </w:r>
        <w:r>
          <w:rPr>
            <w:noProof/>
            <w:webHidden/>
          </w:rPr>
          <w:tab/>
        </w:r>
        <w:r>
          <w:rPr>
            <w:noProof/>
            <w:webHidden/>
          </w:rPr>
          <w:fldChar w:fldCharType="begin"/>
        </w:r>
        <w:r>
          <w:rPr>
            <w:noProof/>
            <w:webHidden/>
          </w:rPr>
          <w:instrText xml:space="preserve"> PAGEREF _Toc516488224 \h </w:instrText>
        </w:r>
        <w:r>
          <w:rPr>
            <w:noProof/>
            <w:webHidden/>
          </w:rPr>
        </w:r>
        <w:r>
          <w:rPr>
            <w:noProof/>
            <w:webHidden/>
          </w:rPr>
          <w:fldChar w:fldCharType="separate"/>
        </w:r>
        <w:r w:rsidR="000D2694">
          <w:rPr>
            <w:noProof/>
            <w:webHidden/>
          </w:rPr>
          <w:t>14</w:t>
        </w:r>
        <w:r>
          <w:rPr>
            <w:noProof/>
            <w:webHidden/>
          </w:rPr>
          <w:fldChar w:fldCharType="end"/>
        </w:r>
      </w:hyperlink>
    </w:p>
    <w:p w14:paraId="7B018F24" w14:textId="5043FDD6" w:rsidR="001651B7" w:rsidRDefault="001651B7">
      <w:pPr>
        <w:pStyle w:val="TOC1"/>
        <w:tabs>
          <w:tab w:val="right" w:leader="dot" w:pos="10070"/>
        </w:tabs>
        <w:rPr>
          <w:rFonts w:asciiTheme="minorHAnsi" w:eastAsiaTheme="minorEastAsia" w:hAnsiTheme="minorHAnsi" w:cstheme="minorBidi"/>
          <w:noProof/>
        </w:rPr>
      </w:pPr>
      <w:hyperlink w:anchor="_Toc516488225" w:history="1">
        <w:r w:rsidRPr="00DF3B60">
          <w:rPr>
            <w:rStyle w:val="Hyperlink"/>
            <w:noProof/>
          </w:rPr>
          <w:t>Item 14: Client Referrals and Other Compensation</w:t>
        </w:r>
        <w:r>
          <w:rPr>
            <w:noProof/>
            <w:webHidden/>
          </w:rPr>
          <w:tab/>
        </w:r>
        <w:r>
          <w:rPr>
            <w:noProof/>
            <w:webHidden/>
          </w:rPr>
          <w:fldChar w:fldCharType="begin"/>
        </w:r>
        <w:r>
          <w:rPr>
            <w:noProof/>
            <w:webHidden/>
          </w:rPr>
          <w:instrText xml:space="preserve"> PAGEREF _Toc516488225 \h </w:instrText>
        </w:r>
        <w:r>
          <w:rPr>
            <w:noProof/>
            <w:webHidden/>
          </w:rPr>
        </w:r>
        <w:r>
          <w:rPr>
            <w:noProof/>
            <w:webHidden/>
          </w:rPr>
          <w:fldChar w:fldCharType="separate"/>
        </w:r>
        <w:r w:rsidR="000D2694">
          <w:rPr>
            <w:noProof/>
            <w:webHidden/>
          </w:rPr>
          <w:t>15</w:t>
        </w:r>
        <w:r>
          <w:rPr>
            <w:noProof/>
            <w:webHidden/>
          </w:rPr>
          <w:fldChar w:fldCharType="end"/>
        </w:r>
      </w:hyperlink>
    </w:p>
    <w:p w14:paraId="05DD5D87" w14:textId="1F560BBE" w:rsidR="001651B7" w:rsidRDefault="001651B7">
      <w:pPr>
        <w:pStyle w:val="TOC1"/>
        <w:tabs>
          <w:tab w:val="right" w:leader="dot" w:pos="10070"/>
        </w:tabs>
        <w:rPr>
          <w:rFonts w:asciiTheme="minorHAnsi" w:eastAsiaTheme="minorEastAsia" w:hAnsiTheme="minorHAnsi" w:cstheme="minorBidi"/>
          <w:noProof/>
        </w:rPr>
      </w:pPr>
      <w:hyperlink w:anchor="_Toc516488226" w:history="1">
        <w:r w:rsidRPr="00DF3B60">
          <w:rPr>
            <w:rStyle w:val="Hyperlink"/>
            <w:noProof/>
          </w:rPr>
          <w:t>Item 15: Custody</w:t>
        </w:r>
        <w:r>
          <w:rPr>
            <w:noProof/>
            <w:webHidden/>
          </w:rPr>
          <w:tab/>
        </w:r>
        <w:r>
          <w:rPr>
            <w:noProof/>
            <w:webHidden/>
          </w:rPr>
          <w:fldChar w:fldCharType="begin"/>
        </w:r>
        <w:r>
          <w:rPr>
            <w:noProof/>
            <w:webHidden/>
          </w:rPr>
          <w:instrText xml:space="preserve"> PAGEREF _Toc516488226 \h </w:instrText>
        </w:r>
        <w:r>
          <w:rPr>
            <w:noProof/>
            <w:webHidden/>
          </w:rPr>
        </w:r>
        <w:r>
          <w:rPr>
            <w:noProof/>
            <w:webHidden/>
          </w:rPr>
          <w:fldChar w:fldCharType="separate"/>
        </w:r>
        <w:r w:rsidR="000D2694">
          <w:rPr>
            <w:noProof/>
            <w:webHidden/>
          </w:rPr>
          <w:t>15</w:t>
        </w:r>
        <w:r>
          <w:rPr>
            <w:noProof/>
            <w:webHidden/>
          </w:rPr>
          <w:fldChar w:fldCharType="end"/>
        </w:r>
      </w:hyperlink>
    </w:p>
    <w:p w14:paraId="1859CADA" w14:textId="6EBD1777" w:rsidR="001651B7" w:rsidRDefault="001651B7">
      <w:pPr>
        <w:pStyle w:val="TOC1"/>
        <w:tabs>
          <w:tab w:val="right" w:leader="dot" w:pos="10070"/>
        </w:tabs>
        <w:rPr>
          <w:rFonts w:asciiTheme="minorHAnsi" w:eastAsiaTheme="minorEastAsia" w:hAnsiTheme="minorHAnsi" w:cstheme="minorBidi"/>
          <w:noProof/>
        </w:rPr>
      </w:pPr>
      <w:hyperlink w:anchor="_Toc516488227" w:history="1">
        <w:r w:rsidRPr="00DF3B60">
          <w:rPr>
            <w:rStyle w:val="Hyperlink"/>
            <w:noProof/>
          </w:rPr>
          <w:t>Item 16: Investment Discretion</w:t>
        </w:r>
        <w:r>
          <w:rPr>
            <w:noProof/>
            <w:webHidden/>
          </w:rPr>
          <w:tab/>
        </w:r>
        <w:r>
          <w:rPr>
            <w:noProof/>
            <w:webHidden/>
          </w:rPr>
          <w:fldChar w:fldCharType="begin"/>
        </w:r>
        <w:r>
          <w:rPr>
            <w:noProof/>
            <w:webHidden/>
          </w:rPr>
          <w:instrText xml:space="preserve"> PAGEREF _Toc516488227 \h </w:instrText>
        </w:r>
        <w:r>
          <w:rPr>
            <w:noProof/>
            <w:webHidden/>
          </w:rPr>
        </w:r>
        <w:r>
          <w:rPr>
            <w:noProof/>
            <w:webHidden/>
          </w:rPr>
          <w:fldChar w:fldCharType="separate"/>
        </w:r>
        <w:r w:rsidR="000D2694">
          <w:rPr>
            <w:noProof/>
            <w:webHidden/>
          </w:rPr>
          <w:t>15</w:t>
        </w:r>
        <w:r>
          <w:rPr>
            <w:noProof/>
            <w:webHidden/>
          </w:rPr>
          <w:fldChar w:fldCharType="end"/>
        </w:r>
      </w:hyperlink>
    </w:p>
    <w:p w14:paraId="47C7D99F" w14:textId="3E6F435A" w:rsidR="001651B7" w:rsidRDefault="001651B7">
      <w:pPr>
        <w:pStyle w:val="TOC1"/>
        <w:tabs>
          <w:tab w:val="right" w:leader="dot" w:pos="10070"/>
        </w:tabs>
        <w:rPr>
          <w:rFonts w:asciiTheme="minorHAnsi" w:eastAsiaTheme="minorEastAsia" w:hAnsiTheme="minorHAnsi" w:cstheme="minorBidi"/>
          <w:noProof/>
        </w:rPr>
      </w:pPr>
      <w:hyperlink w:anchor="_Toc516488228" w:history="1">
        <w:r w:rsidRPr="00DF3B60">
          <w:rPr>
            <w:rStyle w:val="Hyperlink"/>
            <w:noProof/>
          </w:rPr>
          <w:t>Item 17: Voting Client Securities (Proxy Voting)</w:t>
        </w:r>
        <w:r>
          <w:rPr>
            <w:noProof/>
            <w:webHidden/>
          </w:rPr>
          <w:tab/>
        </w:r>
        <w:r>
          <w:rPr>
            <w:noProof/>
            <w:webHidden/>
          </w:rPr>
          <w:fldChar w:fldCharType="begin"/>
        </w:r>
        <w:r>
          <w:rPr>
            <w:noProof/>
            <w:webHidden/>
          </w:rPr>
          <w:instrText xml:space="preserve"> PAGEREF _Toc516488228 \h </w:instrText>
        </w:r>
        <w:r>
          <w:rPr>
            <w:noProof/>
            <w:webHidden/>
          </w:rPr>
        </w:r>
        <w:r>
          <w:rPr>
            <w:noProof/>
            <w:webHidden/>
          </w:rPr>
          <w:fldChar w:fldCharType="separate"/>
        </w:r>
        <w:r w:rsidR="000D2694">
          <w:rPr>
            <w:noProof/>
            <w:webHidden/>
          </w:rPr>
          <w:t>16</w:t>
        </w:r>
        <w:r>
          <w:rPr>
            <w:noProof/>
            <w:webHidden/>
          </w:rPr>
          <w:fldChar w:fldCharType="end"/>
        </w:r>
      </w:hyperlink>
    </w:p>
    <w:p w14:paraId="58F48D17" w14:textId="002176C9" w:rsidR="001651B7" w:rsidRDefault="001651B7">
      <w:pPr>
        <w:pStyle w:val="TOC1"/>
        <w:tabs>
          <w:tab w:val="right" w:leader="dot" w:pos="10070"/>
        </w:tabs>
        <w:rPr>
          <w:rFonts w:asciiTheme="minorHAnsi" w:eastAsiaTheme="minorEastAsia" w:hAnsiTheme="minorHAnsi" w:cstheme="minorBidi"/>
          <w:noProof/>
        </w:rPr>
      </w:pPr>
      <w:hyperlink w:anchor="_Toc516488229" w:history="1">
        <w:r w:rsidRPr="00DF3B60">
          <w:rPr>
            <w:rStyle w:val="Hyperlink"/>
            <w:noProof/>
          </w:rPr>
          <w:t>Item 18: Financial Information</w:t>
        </w:r>
        <w:r>
          <w:rPr>
            <w:noProof/>
            <w:webHidden/>
          </w:rPr>
          <w:tab/>
        </w:r>
        <w:r>
          <w:rPr>
            <w:noProof/>
            <w:webHidden/>
          </w:rPr>
          <w:fldChar w:fldCharType="begin"/>
        </w:r>
        <w:r>
          <w:rPr>
            <w:noProof/>
            <w:webHidden/>
          </w:rPr>
          <w:instrText xml:space="preserve"> PAGEREF _Toc516488229 \h </w:instrText>
        </w:r>
        <w:r>
          <w:rPr>
            <w:noProof/>
            <w:webHidden/>
          </w:rPr>
        </w:r>
        <w:r>
          <w:rPr>
            <w:noProof/>
            <w:webHidden/>
          </w:rPr>
          <w:fldChar w:fldCharType="separate"/>
        </w:r>
        <w:r w:rsidR="000D2694">
          <w:rPr>
            <w:noProof/>
            <w:webHidden/>
          </w:rPr>
          <w:t>16</w:t>
        </w:r>
        <w:r>
          <w:rPr>
            <w:noProof/>
            <w:webHidden/>
          </w:rPr>
          <w:fldChar w:fldCharType="end"/>
        </w:r>
      </w:hyperlink>
    </w:p>
    <w:p w14:paraId="38D58D83" w14:textId="2E3D9E4D" w:rsidR="001651B7" w:rsidRDefault="001651B7">
      <w:pPr>
        <w:pStyle w:val="TOC1"/>
        <w:tabs>
          <w:tab w:val="right" w:leader="dot" w:pos="10070"/>
        </w:tabs>
        <w:rPr>
          <w:rFonts w:asciiTheme="minorHAnsi" w:eastAsiaTheme="minorEastAsia" w:hAnsiTheme="minorHAnsi" w:cstheme="minorBidi"/>
          <w:noProof/>
        </w:rPr>
      </w:pPr>
      <w:hyperlink w:anchor="_Toc516488230" w:history="1">
        <w:r w:rsidRPr="00DF3B60">
          <w:rPr>
            <w:rStyle w:val="Hyperlink"/>
            <w:noProof/>
          </w:rPr>
          <w:t>Item 19: Requirements For State Registered Advisers</w:t>
        </w:r>
        <w:r>
          <w:rPr>
            <w:noProof/>
            <w:webHidden/>
          </w:rPr>
          <w:tab/>
        </w:r>
        <w:r>
          <w:rPr>
            <w:noProof/>
            <w:webHidden/>
          </w:rPr>
          <w:fldChar w:fldCharType="begin"/>
        </w:r>
        <w:r>
          <w:rPr>
            <w:noProof/>
            <w:webHidden/>
          </w:rPr>
          <w:instrText xml:space="preserve"> PAGEREF _Toc516488230 \h </w:instrText>
        </w:r>
        <w:r>
          <w:rPr>
            <w:noProof/>
            <w:webHidden/>
          </w:rPr>
        </w:r>
        <w:r>
          <w:rPr>
            <w:noProof/>
            <w:webHidden/>
          </w:rPr>
          <w:fldChar w:fldCharType="separate"/>
        </w:r>
        <w:r w:rsidR="000D2694">
          <w:rPr>
            <w:noProof/>
            <w:webHidden/>
          </w:rPr>
          <w:t>16</w:t>
        </w:r>
        <w:r>
          <w:rPr>
            <w:noProof/>
            <w:webHidden/>
          </w:rPr>
          <w:fldChar w:fldCharType="end"/>
        </w:r>
      </w:hyperlink>
    </w:p>
    <w:p w14:paraId="73A2B27A" w14:textId="77777777" w:rsidR="00C14C6D" w:rsidRPr="001651B7" w:rsidRDefault="001651B7" w:rsidP="001651B7">
      <w:pPr>
        <w:rPr>
          <w:sz w:val="16"/>
          <w:szCs w:val="16"/>
        </w:rPr>
      </w:pPr>
      <w:r>
        <w:rPr>
          <w:rFonts w:ascii="Consolas" w:eastAsia="Times New Roman" w:hAnsi="Consolas"/>
          <w:color w:val="365F91"/>
        </w:rPr>
        <w:fldChar w:fldCharType="end"/>
      </w:r>
    </w:p>
    <w:p w14:paraId="43A5F4FF" w14:textId="77777777" w:rsidR="00B826FF" w:rsidRPr="001651B7" w:rsidRDefault="00B826FF" w:rsidP="00C14C6D">
      <w:pPr>
        <w:spacing w:before="20" w:after="100"/>
        <w:rPr>
          <w:rFonts w:cs="Arial"/>
          <w:sz w:val="16"/>
          <w:szCs w:val="16"/>
        </w:rPr>
      </w:pPr>
    </w:p>
    <w:p w14:paraId="50B4AC15" w14:textId="77777777" w:rsidR="00296F2F" w:rsidRPr="001651B7" w:rsidRDefault="00296F2F" w:rsidP="00B826FF">
      <w:pPr>
        <w:spacing w:before="20" w:after="20" w:line="360" w:lineRule="auto"/>
        <w:ind w:left="144"/>
        <w:rPr>
          <w:rFonts w:cs="Arial"/>
          <w:sz w:val="16"/>
          <w:szCs w:val="16"/>
        </w:rPr>
        <w:sectPr w:rsidR="00296F2F" w:rsidRPr="001651B7" w:rsidSect="00760921">
          <w:pgSz w:w="12240" w:h="15840"/>
          <w:pgMar w:top="1440" w:right="1080" w:bottom="1440" w:left="1080" w:header="720" w:footer="720" w:gutter="0"/>
          <w:pgBorders w:offsetFrom="page">
            <w:top w:val="thickThinSmallGap" w:sz="12" w:space="24" w:color="auto"/>
            <w:left w:val="thickThinSmallGap" w:sz="12" w:space="24" w:color="auto"/>
            <w:bottom w:val="thinThickSmallGap" w:sz="12" w:space="24" w:color="auto"/>
            <w:right w:val="thinThickSmallGap" w:sz="12" w:space="24" w:color="auto"/>
          </w:pgBorders>
          <w:pgNumType w:fmt="lowerRoman"/>
          <w:cols w:space="720"/>
          <w:docGrid w:linePitch="360"/>
        </w:sectPr>
      </w:pPr>
    </w:p>
    <w:p w14:paraId="3E3A8C7A" w14:textId="77777777" w:rsidR="00D87479" w:rsidRPr="001651B7" w:rsidRDefault="00690E75">
      <w:pPr>
        <w:spacing w:after="0" w:line="240" w:lineRule="auto"/>
        <w:rPr>
          <w:rFonts w:eastAsia="Times New Roman"/>
          <w:b/>
          <w:bCs/>
          <w:sz w:val="32"/>
          <w:szCs w:val="28"/>
        </w:rPr>
      </w:pPr>
      <w:bookmarkStart w:id="18" w:name="_Toc271542352"/>
      <w:r w:rsidRPr="001651B7">
        <w:br w:type="page"/>
      </w:r>
    </w:p>
    <w:p w14:paraId="672BFEE8" w14:textId="77777777" w:rsidR="00B760A2" w:rsidRPr="001651B7" w:rsidRDefault="00B760A2" w:rsidP="00076014">
      <w:pPr>
        <w:pStyle w:val="Heading1"/>
        <w:rPr>
          <w:rFonts w:ascii="Book Antiqua" w:hAnsi="Book Antiqua"/>
        </w:rPr>
        <w:sectPr w:rsidR="00B760A2" w:rsidRPr="001651B7" w:rsidSect="00B760A2">
          <w:footerReference w:type="default" r:id="rId11"/>
          <w:type w:val="continuous"/>
          <w:pgSz w:w="12240" w:h="15840"/>
          <w:pgMar w:top="1440" w:right="1440" w:bottom="1440" w:left="1440" w:header="720" w:footer="720" w:gutter="0"/>
          <w:pgBorders w:offsetFrom="page">
            <w:top w:val="thickThinSmallGap" w:sz="12" w:space="24" w:color="auto"/>
            <w:left w:val="thickThinSmallGap" w:sz="12" w:space="24" w:color="auto"/>
            <w:bottom w:val="thinThickSmallGap" w:sz="12" w:space="24" w:color="auto"/>
            <w:right w:val="thinThickSmallGap" w:sz="12" w:space="24" w:color="auto"/>
          </w:pgBorders>
          <w:pgNumType w:start="1"/>
          <w:cols w:space="720"/>
          <w:titlePg/>
          <w:docGrid w:linePitch="360"/>
        </w:sectPr>
      </w:pPr>
      <w:bookmarkStart w:id="19" w:name="_Toc431210397"/>
    </w:p>
    <w:p w14:paraId="1DDEFB47" w14:textId="77777777" w:rsidR="00D87479" w:rsidRPr="001651B7" w:rsidRDefault="00296F2F" w:rsidP="00076014">
      <w:pPr>
        <w:pStyle w:val="Heading1"/>
        <w:rPr>
          <w:rFonts w:ascii="Book Antiqua" w:hAnsi="Book Antiqua"/>
        </w:rPr>
      </w:pPr>
      <w:bookmarkStart w:id="20" w:name="_Toc516488215"/>
      <w:r w:rsidRPr="001651B7">
        <w:rPr>
          <w:rFonts w:ascii="Book Antiqua" w:hAnsi="Book Antiqua"/>
        </w:rPr>
        <w:lastRenderedPageBreak/>
        <w:t>Item 4: Advisory Business</w:t>
      </w:r>
      <w:bookmarkStart w:id="21" w:name="_Toc271542353"/>
      <w:bookmarkEnd w:id="18"/>
      <w:bookmarkEnd w:id="19"/>
      <w:bookmarkEnd w:id="20"/>
    </w:p>
    <w:p w14:paraId="0E5A82FA" w14:textId="77777777" w:rsidR="00D87479" w:rsidRPr="001651B7" w:rsidRDefault="00D87479" w:rsidP="00296F2F">
      <w:pPr>
        <w:spacing w:after="0"/>
      </w:pPr>
      <w:bookmarkStart w:id="22" w:name="Item4_Main"/>
      <w:bookmarkEnd w:id="22"/>
    </w:p>
    <w:p w14:paraId="415F5C6E" w14:textId="77777777" w:rsidR="00296F2F" w:rsidRPr="001651B7" w:rsidRDefault="00296F2F" w:rsidP="00FC7C7C">
      <w:pPr>
        <w:pStyle w:val="Heading2"/>
        <w:rPr>
          <w:rFonts w:ascii="Book Antiqua" w:hAnsi="Book Antiqua"/>
        </w:rPr>
      </w:pPr>
      <w:bookmarkStart w:id="23" w:name="_Toc431210398"/>
      <w:r w:rsidRPr="001651B7">
        <w:rPr>
          <w:rFonts w:ascii="Book Antiqua" w:hAnsi="Book Antiqua"/>
        </w:rPr>
        <w:t>A. Description of the Advisory Firm</w:t>
      </w:r>
      <w:bookmarkEnd w:id="21"/>
      <w:bookmarkEnd w:id="23"/>
    </w:p>
    <w:p w14:paraId="0269B6DD" w14:textId="77777777" w:rsidR="00D87479" w:rsidRPr="001651B7" w:rsidRDefault="00D87479" w:rsidP="00AB3DEC">
      <w:pPr>
        <w:pStyle w:val="NoSpacing"/>
        <w:ind w:left="720"/>
        <w:rPr>
          <w:rFonts w:ascii="Book Antiqua" w:hAnsi="Book Antiqua"/>
        </w:rPr>
      </w:pPr>
    </w:p>
    <w:p w14:paraId="2C98FA07" w14:textId="6BE67725" w:rsidR="00D87479" w:rsidRPr="001651B7" w:rsidRDefault="008D216B" w:rsidP="00582197">
      <w:pPr>
        <w:pStyle w:val="NoSpacing"/>
        <w:ind w:left="720"/>
        <w:jc w:val="both"/>
        <w:rPr>
          <w:rFonts w:ascii="Book Antiqua" w:hAnsi="Book Antiqua"/>
        </w:rPr>
      </w:pPr>
      <w:bookmarkStart w:id="24" w:name="Item4A"/>
      <w:r>
        <w:rPr>
          <w:rFonts w:ascii="Book Antiqua"/>
          <w:color w:val="000000"/>
        </w:rPr>
        <w:t xml:space="preserve">Merrigold Financials, LLC (hereinafter </w:t>
      </w:r>
      <w:r>
        <w:rPr>
          <w:rFonts w:ascii="Book Antiqua"/>
          <w:color w:val="000000"/>
        </w:rPr>
        <w:t>“</w:t>
      </w:r>
      <w:r>
        <w:rPr>
          <w:rFonts w:ascii="Book Antiqua"/>
          <w:color w:val="000000"/>
        </w:rPr>
        <w:t>MERGOLD</w:t>
      </w:r>
      <w:r>
        <w:rPr>
          <w:rFonts w:ascii="Book Antiqua"/>
          <w:color w:val="000000"/>
        </w:rPr>
        <w:t>”</w:t>
      </w:r>
      <w:r>
        <w:rPr>
          <w:rFonts w:ascii="Book Antiqua"/>
          <w:color w:val="000000"/>
        </w:rPr>
        <w:t>) is a Limited Liability Company organized in the State of North Carolina. The firm was formed in July 2021</w:t>
      </w:r>
      <w:r w:rsidR="009B6486">
        <w:rPr>
          <w:rFonts w:ascii="Book Antiqua"/>
          <w:color w:val="000000"/>
        </w:rPr>
        <w:t xml:space="preserve"> and became registered as an investment adviser in January 2025. T</w:t>
      </w:r>
      <w:r>
        <w:rPr>
          <w:rFonts w:ascii="Book Antiqua"/>
          <w:color w:val="000000"/>
        </w:rPr>
        <w:t>he principal owner is Jacob Tyler Moody.</w:t>
      </w:r>
      <w:bookmarkEnd w:id="24"/>
    </w:p>
    <w:p w14:paraId="03BCABCD" w14:textId="77777777" w:rsidR="00D87479" w:rsidRPr="001651B7" w:rsidRDefault="00D87479" w:rsidP="00AB3DEC">
      <w:pPr>
        <w:pStyle w:val="NoSpacing"/>
        <w:ind w:left="720"/>
        <w:rPr>
          <w:rFonts w:ascii="Book Antiqua" w:hAnsi="Book Antiqua"/>
        </w:rPr>
      </w:pPr>
    </w:p>
    <w:p w14:paraId="78178600" w14:textId="77777777" w:rsidR="00296F2F" w:rsidRPr="001651B7" w:rsidRDefault="00296F2F" w:rsidP="00296F2F">
      <w:pPr>
        <w:pStyle w:val="Heading2"/>
        <w:rPr>
          <w:rFonts w:ascii="Book Antiqua" w:hAnsi="Book Antiqua"/>
        </w:rPr>
      </w:pPr>
      <w:bookmarkStart w:id="25" w:name="_Toc271542354"/>
      <w:bookmarkStart w:id="26" w:name="_Toc431210399"/>
      <w:r w:rsidRPr="001651B7">
        <w:rPr>
          <w:rFonts w:ascii="Book Antiqua" w:hAnsi="Book Antiqua"/>
        </w:rPr>
        <w:t>B. Types of Advisory Services</w:t>
      </w:r>
      <w:bookmarkEnd w:id="25"/>
      <w:bookmarkEnd w:id="26"/>
    </w:p>
    <w:p w14:paraId="397CA67C" w14:textId="77777777" w:rsidR="00296F2F" w:rsidRPr="001651B7" w:rsidRDefault="00296F2F" w:rsidP="00296F2F">
      <w:pPr>
        <w:pStyle w:val="NoSpacing"/>
        <w:ind w:left="720"/>
        <w:rPr>
          <w:rFonts w:ascii="Book Antiqua" w:hAnsi="Book Antiqua"/>
        </w:rPr>
      </w:pPr>
      <w:bookmarkStart w:id="27" w:name="_Toc271542355"/>
    </w:p>
    <w:p w14:paraId="7E0BBFE1" w14:textId="77777777" w:rsidR="00D87479" w:rsidRPr="001651B7" w:rsidRDefault="008D216B" w:rsidP="00582197">
      <w:pPr>
        <w:pStyle w:val="NoSpacing"/>
        <w:ind w:left="720"/>
        <w:jc w:val="both"/>
        <w:rPr>
          <w:rFonts w:ascii="Book Antiqua" w:hAnsi="Book Antiqua"/>
        </w:rPr>
      </w:pPr>
      <w:bookmarkStart w:id="28" w:name="Item4B"/>
      <w:r>
        <w:rPr>
          <w:rFonts w:ascii="Book Antiqua"/>
          <w:b/>
          <w:i/>
          <w:color w:val="000000"/>
          <w:sz w:val="26"/>
        </w:rPr>
        <w:t>Portfolio Management Services</w:t>
      </w:r>
      <w:bookmarkEnd w:id="28"/>
    </w:p>
    <w:p w14:paraId="23CD1CF7" w14:textId="77777777" w:rsidR="00783BBE" w:rsidRDefault="00783BBE">
      <w:pPr>
        <w:pStyle w:val="NoSpacing"/>
        <w:ind w:left="720"/>
        <w:jc w:val="both"/>
        <w:rPr>
          <w:rFonts w:ascii="Book Antiqua" w:hAnsi="Book Antiqua"/>
        </w:rPr>
      </w:pPr>
    </w:p>
    <w:p w14:paraId="0EDCFDE2" w14:textId="77777777" w:rsidR="00783BBE" w:rsidRDefault="00D87479">
      <w:pPr>
        <w:pStyle w:val="NoSpacing"/>
        <w:ind w:left="720"/>
        <w:jc w:val="both"/>
        <w:rPr>
          <w:rFonts w:ascii="Book Antiqua" w:hAnsi="Book Antiqua"/>
        </w:rPr>
      </w:pPr>
      <w:r>
        <w:rPr>
          <w:rFonts w:ascii="Book Antiqua"/>
          <w:color w:val="000000"/>
        </w:rPr>
        <w:t>MERGOLD offers ongoing portfolio management services based on the individual goals, objectives, time horizon, and risk tolerance of each client. MERGOLD creates an Investment Policy Statement for each client, which outlines the client</w:t>
      </w:r>
      <w:r>
        <w:rPr>
          <w:rFonts w:ascii="Book Antiqua"/>
          <w:color w:val="000000"/>
        </w:rPr>
        <w:t>’</w:t>
      </w:r>
      <w:r>
        <w:rPr>
          <w:rFonts w:ascii="Book Antiqua"/>
          <w:color w:val="000000"/>
        </w:rPr>
        <w:t>s current situation (income, tax levels, and risk tolerance levels). Portfolio management services include, but are not limited to, the following:</w:t>
      </w:r>
    </w:p>
    <w:p w14:paraId="4F048BE3" w14:textId="77777777" w:rsidR="00783BBE" w:rsidRDefault="00783BBE">
      <w:pPr>
        <w:spacing w:after="0" w:line="240" w:lineRule="auto"/>
        <w:ind w:left="720"/>
      </w:pPr>
    </w:p>
    <w:p w14:paraId="7C77538F" w14:textId="77777777" w:rsidR="00783BBE" w:rsidRDefault="00D87479">
      <w:pPr>
        <w:spacing w:after="0" w:line="240" w:lineRule="auto"/>
        <w:ind w:left="720"/>
        <w:jc w:val="both"/>
      </w:pPr>
      <w:r>
        <w:rPr>
          <w:rFonts w:eastAsia="Georgia" w:cs="Georgia"/>
        </w:rPr>
        <w:tab/>
        <w:t>•</w:t>
      </w:r>
      <w:r>
        <w:tab/>
      </w:r>
      <w:r>
        <w:rPr>
          <w:color w:val="000000"/>
        </w:rPr>
        <w:t>Investment strategy</w:t>
      </w:r>
      <w:r>
        <w:rPr>
          <w:rFonts w:eastAsia="Georgia" w:cs="Georgia"/>
        </w:rPr>
        <w:tab/>
        <w:t>•</w:t>
      </w:r>
      <w:r>
        <w:tab/>
      </w:r>
      <w:r>
        <w:rPr>
          <w:color w:val="000000"/>
        </w:rPr>
        <w:t>Personal investment policy</w:t>
      </w:r>
    </w:p>
    <w:p w14:paraId="08CD9BD3" w14:textId="77777777" w:rsidR="00783BBE" w:rsidRDefault="00D87479">
      <w:pPr>
        <w:spacing w:after="0" w:line="240" w:lineRule="auto"/>
        <w:ind w:left="720"/>
        <w:jc w:val="both"/>
      </w:pPr>
      <w:r>
        <w:rPr>
          <w:rFonts w:eastAsia="Georgia" w:cs="Georgia"/>
        </w:rPr>
        <w:tab/>
        <w:t>•</w:t>
      </w:r>
      <w:r>
        <w:tab/>
      </w:r>
      <w:r>
        <w:rPr>
          <w:color w:val="000000"/>
        </w:rPr>
        <w:t>Asset allocation</w:t>
      </w:r>
      <w:r>
        <w:rPr>
          <w:rFonts w:eastAsia="Georgia" w:cs="Georgia"/>
        </w:rPr>
        <w:tab/>
        <w:t>•</w:t>
      </w:r>
      <w:r>
        <w:tab/>
      </w:r>
      <w:r>
        <w:rPr>
          <w:color w:val="000000"/>
        </w:rPr>
        <w:t>Asset selection</w:t>
      </w:r>
    </w:p>
    <w:p w14:paraId="52DF9F54" w14:textId="77777777" w:rsidR="00783BBE" w:rsidRDefault="00D87479">
      <w:pPr>
        <w:spacing w:after="0" w:line="240" w:lineRule="auto"/>
        <w:ind w:left="720"/>
        <w:jc w:val="both"/>
      </w:pPr>
      <w:r>
        <w:rPr>
          <w:rFonts w:eastAsia="Georgia" w:cs="Georgia"/>
        </w:rPr>
        <w:tab/>
        <w:t>•</w:t>
      </w:r>
      <w:r>
        <w:tab/>
      </w:r>
      <w:r>
        <w:rPr>
          <w:color w:val="000000"/>
        </w:rPr>
        <w:t>Risk tolerance</w:t>
      </w:r>
      <w:r>
        <w:rPr>
          <w:rFonts w:eastAsia="Georgia" w:cs="Georgia"/>
        </w:rPr>
        <w:tab/>
      </w:r>
      <w:r>
        <w:rPr>
          <w:rFonts w:eastAsia="Georgia" w:cs="Georgia"/>
        </w:rPr>
        <w:tab/>
        <w:t>•</w:t>
      </w:r>
      <w:r>
        <w:tab/>
      </w:r>
      <w:r>
        <w:rPr>
          <w:color w:val="000000"/>
        </w:rPr>
        <w:t xml:space="preserve">Regular portfolio monitoring </w:t>
      </w:r>
    </w:p>
    <w:p w14:paraId="67F043C3" w14:textId="77777777" w:rsidR="00783BBE" w:rsidRDefault="00783BBE">
      <w:pPr>
        <w:spacing w:after="0" w:line="240" w:lineRule="auto"/>
        <w:ind w:left="720"/>
      </w:pPr>
    </w:p>
    <w:p w14:paraId="07647F69" w14:textId="77777777" w:rsidR="00783BBE" w:rsidRDefault="00D87479">
      <w:pPr>
        <w:pStyle w:val="NoSpacing"/>
        <w:ind w:left="720"/>
        <w:jc w:val="both"/>
        <w:rPr>
          <w:rFonts w:ascii="Book Antiqua" w:hAnsi="Book Antiqua"/>
        </w:rPr>
      </w:pPr>
      <w:r>
        <w:rPr>
          <w:rFonts w:ascii="Book Antiqua"/>
          <w:color w:val="000000"/>
        </w:rPr>
        <w:t xml:space="preserve">MERGOLD evaluates the current investments of each client with respect to their risk tolerance levels and time horizon. MERGOLD will request discretionary authority from clients in order to select securities and execute transactions without permission from the client prior to each transaction. Risk tolerance levels are documented in the Investment Policy Statement, which is given to each client. </w:t>
      </w:r>
    </w:p>
    <w:p w14:paraId="3578A461" w14:textId="77777777" w:rsidR="00783BBE" w:rsidRDefault="00783BBE">
      <w:pPr>
        <w:pStyle w:val="NoSpacing"/>
        <w:ind w:left="720"/>
        <w:jc w:val="both"/>
        <w:rPr>
          <w:rFonts w:ascii="Book Antiqua" w:hAnsi="Book Antiqua"/>
        </w:rPr>
      </w:pPr>
    </w:p>
    <w:p w14:paraId="7046F0C8" w14:textId="77777777" w:rsidR="00783BBE" w:rsidRDefault="00D87479">
      <w:pPr>
        <w:pStyle w:val="NoSpacing"/>
        <w:ind w:left="720"/>
        <w:jc w:val="both"/>
        <w:rPr>
          <w:rFonts w:ascii="Book Antiqua" w:hAnsi="Book Antiqua"/>
        </w:rPr>
      </w:pPr>
      <w:r>
        <w:rPr>
          <w:rFonts w:ascii="Book Antiqua"/>
          <w:color w:val="000000"/>
        </w:rPr>
        <w:t>MERGOLD seeks to provide that investment decisions are made in accordance with the fiduciary duties owed to its accounts and without consideration of MERGOLD</w:t>
      </w:r>
      <w:r>
        <w:rPr>
          <w:rFonts w:ascii="Book Antiqua"/>
          <w:color w:val="000000"/>
        </w:rPr>
        <w:t>’</w:t>
      </w:r>
      <w:r>
        <w:rPr>
          <w:rFonts w:ascii="Book Antiqua"/>
          <w:color w:val="000000"/>
        </w:rPr>
        <w:t>s economic, investment or other financial interests. To meet its fiduciary obligations, MERGOLD attempts to avoid, among other things, investment or trading practices that systematically advantage or disadvantage certain client portfolios, and accordingly, MERGOLD</w:t>
      </w:r>
      <w:r>
        <w:rPr>
          <w:rFonts w:ascii="Book Antiqua"/>
          <w:color w:val="000000"/>
        </w:rPr>
        <w:t>’</w:t>
      </w:r>
      <w:r>
        <w:rPr>
          <w:rFonts w:ascii="Book Antiqua"/>
          <w:color w:val="000000"/>
        </w:rPr>
        <w:t>s policy is to seek fair and equitable allocation of investment opportunities/transactions among its clients to avoid favoring one client over another over time. It is MERGOLD</w:t>
      </w:r>
      <w:r>
        <w:rPr>
          <w:rFonts w:ascii="Book Antiqua"/>
          <w:color w:val="000000"/>
        </w:rPr>
        <w:t>’</w:t>
      </w:r>
      <w:r>
        <w:rPr>
          <w:rFonts w:ascii="Book Antiqua"/>
          <w:color w:val="000000"/>
        </w:rPr>
        <w:t>s policy to allocate investment opportunities and transactions it identifies as being appropriate and prudent, including initial public offerings ("IPOs") and other investment opportunities that might have a limited supply, among its clients on a fair and equitable basis over time.</w:t>
      </w:r>
    </w:p>
    <w:p w14:paraId="6C9016CC" w14:textId="77777777" w:rsidR="00783BBE" w:rsidRDefault="00783BBE">
      <w:pPr>
        <w:pStyle w:val="NoSpacing"/>
        <w:ind w:left="720"/>
        <w:jc w:val="both"/>
        <w:rPr>
          <w:rFonts w:ascii="Book Antiqua" w:hAnsi="Book Antiqua"/>
        </w:rPr>
      </w:pPr>
    </w:p>
    <w:p w14:paraId="6EC790E9" w14:textId="77777777" w:rsidR="00783BBE" w:rsidRDefault="00D87479">
      <w:pPr>
        <w:pStyle w:val="NoSpacing"/>
        <w:ind w:left="720"/>
        <w:jc w:val="both"/>
        <w:rPr>
          <w:rFonts w:ascii="Book Antiqua" w:hAnsi="Book Antiqua"/>
        </w:rPr>
      </w:pPr>
      <w:r>
        <w:rPr>
          <w:rFonts w:ascii="Book Antiqua"/>
          <w:b/>
          <w:i/>
          <w:color w:val="000000"/>
          <w:sz w:val="26"/>
        </w:rPr>
        <w:t>Pension Consulting Services</w:t>
      </w:r>
    </w:p>
    <w:p w14:paraId="790F1DC6" w14:textId="77777777" w:rsidR="00783BBE" w:rsidRDefault="00783BBE">
      <w:pPr>
        <w:pStyle w:val="NoSpacing"/>
        <w:ind w:left="720"/>
        <w:jc w:val="both"/>
        <w:rPr>
          <w:rFonts w:ascii="Book Antiqua" w:hAnsi="Book Antiqua"/>
        </w:rPr>
      </w:pPr>
    </w:p>
    <w:p w14:paraId="53F61AC2" w14:textId="77777777" w:rsidR="00783BBE" w:rsidRDefault="00D87479">
      <w:pPr>
        <w:pStyle w:val="NoSpacing"/>
        <w:ind w:left="720"/>
        <w:jc w:val="both"/>
        <w:rPr>
          <w:rFonts w:ascii="Book Antiqua" w:hAnsi="Book Antiqua"/>
        </w:rPr>
      </w:pPr>
      <w:r>
        <w:rPr>
          <w:rFonts w:ascii="Book Antiqua"/>
          <w:color w:val="000000"/>
        </w:rPr>
        <w:lastRenderedPageBreak/>
        <w:t xml:space="preserve">MERGOLD offers consulting services to </w:t>
      </w:r>
      <w:proofErr w:type="gramStart"/>
      <w:r>
        <w:rPr>
          <w:rFonts w:ascii="Book Antiqua"/>
          <w:color w:val="000000"/>
        </w:rPr>
        <w:t>pension</w:t>
      </w:r>
      <w:proofErr w:type="gramEnd"/>
      <w:r>
        <w:rPr>
          <w:rFonts w:ascii="Book Antiqua"/>
          <w:color w:val="000000"/>
        </w:rPr>
        <w:t xml:space="preserve"> or other employee benefit plans (including but not limited to 401(k) plans). Pension consulting may include, but is not limited to:</w:t>
      </w:r>
    </w:p>
    <w:p w14:paraId="236D58A0" w14:textId="77777777" w:rsidR="00783BBE" w:rsidRDefault="00783BBE">
      <w:pPr>
        <w:spacing w:after="0" w:line="240" w:lineRule="auto"/>
        <w:ind w:left="720"/>
      </w:pPr>
    </w:p>
    <w:p w14:paraId="34EDA4ED" w14:textId="77777777" w:rsidR="00783BBE" w:rsidRDefault="00D87479">
      <w:pPr>
        <w:spacing w:after="0" w:line="240" w:lineRule="auto"/>
        <w:ind w:left="720"/>
        <w:jc w:val="both"/>
      </w:pPr>
      <w:r>
        <w:rPr>
          <w:rFonts w:eastAsia="Georgia" w:cs="Georgia"/>
        </w:rPr>
        <w:tab/>
        <w:t>•</w:t>
      </w:r>
      <w:r>
        <w:tab/>
      </w:r>
      <w:r>
        <w:rPr>
          <w:color w:val="000000"/>
        </w:rPr>
        <w:t>identifying investment objectives and restrictions</w:t>
      </w:r>
    </w:p>
    <w:p w14:paraId="1BDCF7C9" w14:textId="77777777" w:rsidR="00783BBE" w:rsidRDefault="00D87479">
      <w:pPr>
        <w:spacing w:after="0" w:line="240" w:lineRule="auto"/>
        <w:ind w:left="720"/>
        <w:jc w:val="both"/>
      </w:pPr>
      <w:r>
        <w:rPr>
          <w:rFonts w:eastAsia="Georgia" w:cs="Georgia"/>
        </w:rPr>
        <w:tab/>
        <w:t>•</w:t>
      </w:r>
      <w:r>
        <w:tab/>
      </w:r>
      <w:r>
        <w:rPr>
          <w:color w:val="000000"/>
        </w:rPr>
        <w:t>providing guidance on various assets classes and investment options</w:t>
      </w:r>
    </w:p>
    <w:p w14:paraId="071A8BC7" w14:textId="0375C021" w:rsidR="00783BBE" w:rsidRDefault="00D87479" w:rsidP="009B6486">
      <w:pPr>
        <w:spacing w:after="0" w:line="240" w:lineRule="auto"/>
        <w:ind w:left="1440" w:hanging="720"/>
        <w:jc w:val="both"/>
      </w:pPr>
      <w:r>
        <w:rPr>
          <w:rFonts w:eastAsia="Georgia" w:cs="Georgia"/>
        </w:rPr>
        <w:tab/>
        <w:t>•</w:t>
      </w:r>
      <w:r>
        <w:tab/>
      </w:r>
      <w:r>
        <w:rPr>
          <w:color w:val="000000"/>
        </w:rPr>
        <w:t xml:space="preserve">recommending money managers to manage plan assets in ways designed </w:t>
      </w:r>
      <w:r w:rsidR="009B6486">
        <w:rPr>
          <w:color w:val="000000"/>
        </w:rPr>
        <w:tab/>
      </w:r>
      <w:r>
        <w:rPr>
          <w:color w:val="000000"/>
        </w:rPr>
        <w:t>to achieve objectives</w:t>
      </w:r>
    </w:p>
    <w:p w14:paraId="2070F5C9" w14:textId="752258EF" w:rsidR="00783BBE" w:rsidRDefault="00D87479" w:rsidP="009B6486">
      <w:pPr>
        <w:spacing w:after="0" w:line="240" w:lineRule="auto"/>
        <w:ind w:left="1440"/>
        <w:jc w:val="both"/>
      </w:pPr>
      <w:r>
        <w:rPr>
          <w:rFonts w:eastAsia="Georgia" w:cs="Georgia"/>
        </w:rPr>
        <w:t>•</w:t>
      </w:r>
      <w:r>
        <w:tab/>
      </w:r>
      <w:r>
        <w:rPr>
          <w:color w:val="000000"/>
        </w:rPr>
        <w:t xml:space="preserve">monitoring performance of money managers and investment options and </w:t>
      </w:r>
      <w:r w:rsidR="009B6486">
        <w:rPr>
          <w:color w:val="000000"/>
        </w:rPr>
        <w:tab/>
      </w:r>
      <w:r>
        <w:rPr>
          <w:color w:val="000000"/>
        </w:rPr>
        <w:t>making recommendations for changes</w:t>
      </w:r>
    </w:p>
    <w:p w14:paraId="2891E51B" w14:textId="34DEAD61" w:rsidR="00783BBE" w:rsidRDefault="00D87479" w:rsidP="009B6486">
      <w:pPr>
        <w:spacing w:after="0" w:line="240" w:lineRule="auto"/>
        <w:ind w:left="1440"/>
        <w:jc w:val="both"/>
      </w:pPr>
      <w:r>
        <w:rPr>
          <w:rFonts w:eastAsia="Georgia" w:cs="Georgia"/>
        </w:rPr>
        <w:t>•</w:t>
      </w:r>
      <w:r>
        <w:tab/>
      </w:r>
      <w:r>
        <w:rPr>
          <w:color w:val="000000"/>
        </w:rPr>
        <w:t xml:space="preserve">recommending other service providers, such as custodians, administrators </w:t>
      </w:r>
      <w:r w:rsidR="009B6486">
        <w:rPr>
          <w:color w:val="000000"/>
        </w:rPr>
        <w:tab/>
      </w:r>
      <w:r>
        <w:rPr>
          <w:color w:val="000000"/>
        </w:rPr>
        <w:t>and broker-dealers</w:t>
      </w:r>
    </w:p>
    <w:p w14:paraId="000F026C" w14:textId="77777777" w:rsidR="00783BBE" w:rsidRDefault="00D87479">
      <w:pPr>
        <w:spacing w:after="0" w:line="240" w:lineRule="auto"/>
        <w:ind w:left="720"/>
        <w:jc w:val="both"/>
      </w:pPr>
      <w:r>
        <w:rPr>
          <w:rFonts w:eastAsia="Georgia" w:cs="Georgia"/>
        </w:rPr>
        <w:tab/>
        <w:t>•</w:t>
      </w:r>
      <w:r>
        <w:tab/>
      </w:r>
      <w:r>
        <w:rPr>
          <w:color w:val="000000"/>
        </w:rPr>
        <w:t>creating a written pension consulting plan</w:t>
      </w:r>
    </w:p>
    <w:p w14:paraId="5ADC92E5" w14:textId="77777777" w:rsidR="00783BBE" w:rsidRDefault="00783BBE">
      <w:pPr>
        <w:spacing w:after="0" w:line="240" w:lineRule="auto"/>
        <w:ind w:left="720"/>
      </w:pPr>
    </w:p>
    <w:p w14:paraId="5AFC34BB" w14:textId="77777777" w:rsidR="00783BBE" w:rsidRDefault="00D87479">
      <w:pPr>
        <w:pStyle w:val="NoSpacing"/>
        <w:ind w:left="720"/>
        <w:jc w:val="both"/>
        <w:rPr>
          <w:rFonts w:ascii="Book Antiqua" w:hAnsi="Book Antiqua"/>
        </w:rPr>
      </w:pPr>
      <w:r>
        <w:rPr>
          <w:rFonts w:ascii="Book Antiqua"/>
          <w:color w:val="000000"/>
        </w:rPr>
        <w:t>These services are based on the goals, objectives, demographics, time horizon, and/or risk tolerance of the plan and its participants.</w:t>
      </w:r>
    </w:p>
    <w:p w14:paraId="187FD3BC" w14:textId="77777777" w:rsidR="00783BBE" w:rsidRDefault="00783BBE">
      <w:pPr>
        <w:pStyle w:val="NoSpacing"/>
        <w:ind w:left="720"/>
        <w:jc w:val="both"/>
        <w:rPr>
          <w:rFonts w:ascii="Book Antiqua" w:hAnsi="Book Antiqua"/>
        </w:rPr>
      </w:pPr>
    </w:p>
    <w:p w14:paraId="7AEA990D" w14:textId="77777777" w:rsidR="00783BBE" w:rsidRDefault="00D87479">
      <w:pPr>
        <w:pStyle w:val="NoSpacing"/>
        <w:ind w:left="720"/>
        <w:jc w:val="both"/>
        <w:rPr>
          <w:rFonts w:ascii="Book Antiqua" w:hAnsi="Book Antiqua"/>
        </w:rPr>
      </w:pPr>
      <w:r>
        <w:rPr>
          <w:rFonts w:ascii="Book Antiqua"/>
          <w:b/>
          <w:i/>
          <w:color w:val="000000"/>
          <w:sz w:val="26"/>
        </w:rPr>
        <w:t>Services Limited to Specific Types of Investments</w:t>
      </w:r>
    </w:p>
    <w:p w14:paraId="14FE8C0D" w14:textId="77777777" w:rsidR="00783BBE" w:rsidRDefault="00783BBE">
      <w:pPr>
        <w:pStyle w:val="NoSpacing"/>
        <w:ind w:left="720"/>
        <w:jc w:val="both"/>
        <w:rPr>
          <w:rFonts w:ascii="Book Antiqua" w:hAnsi="Book Antiqua"/>
        </w:rPr>
      </w:pPr>
    </w:p>
    <w:p w14:paraId="044F79CF" w14:textId="77777777" w:rsidR="00783BBE" w:rsidRDefault="00D87479">
      <w:pPr>
        <w:pStyle w:val="NoSpacing"/>
        <w:ind w:left="720"/>
        <w:jc w:val="both"/>
        <w:rPr>
          <w:rFonts w:ascii="Book Antiqua" w:hAnsi="Book Antiqua"/>
        </w:rPr>
      </w:pPr>
      <w:r>
        <w:rPr>
          <w:rFonts w:ascii="Book Antiqua"/>
          <w:color w:val="000000"/>
        </w:rPr>
        <w:t xml:space="preserve">MERGOLD generally limits its investment advice to mutual funds, fixed income securities, real estate funds (including REITs), insurance products including annuities, </w:t>
      </w:r>
      <w:r w:rsidRPr="009B6486">
        <w:rPr>
          <w:rFonts w:ascii="Book Antiqua"/>
          <w:color w:val="000000"/>
        </w:rPr>
        <w:t>equities, ETFs (including ETFs in the gold and precious metal sectors), treasury inflation protected/inflation linked bonds, commodities, non-U.S. securities, venture capital funds and private placements, although MERGOLD primarily recommends ETFs and mutual funds. MERGOLD may use other securities as well to help diversify a portfolio when applicable.</w:t>
      </w:r>
    </w:p>
    <w:p w14:paraId="7800BEAE" w14:textId="77777777" w:rsidR="009209CD" w:rsidRPr="007B5C52" w:rsidRDefault="009209CD" w:rsidP="007B5C52">
      <w:pPr>
        <w:spacing w:after="0" w:line="240" w:lineRule="auto"/>
        <w:ind w:left="720"/>
        <w:jc w:val="both"/>
        <w:outlineLvl w:val="2"/>
        <w:rPr>
          <w:rFonts w:eastAsia="Georgia" w:cs="Georgia"/>
          <w:bCs/>
          <w:iCs/>
          <w:color w:val="000000"/>
          <w:lang w:val="en"/>
        </w:rPr>
      </w:pPr>
    </w:p>
    <w:p w14:paraId="4FA01A29" w14:textId="77777777" w:rsidR="00DD5E0B" w:rsidRPr="00FB62D0" w:rsidRDefault="00DD5E0B" w:rsidP="00DD5E0B">
      <w:pPr>
        <w:widowControl w:val="0"/>
        <w:spacing w:after="0" w:line="240" w:lineRule="auto"/>
        <w:ind w:left="720"/>
        <w:jc w:val="both"/>
        <w:outlineLvl w:val="2"/>
        <w:rPr>
          <w:rFonts w:eastAsia="Georgia" w:cs="Georgia"/>
          <w:b/>
          <w:i/>
          <w:color w:val="000000"/>
          <w:sz w:val="26"/>
          <w:szCs w:val="26"/>
          <w:lang w:val="en"/>
        </w:rPr>
      </w:pPr>
      <w:r w:rsidRPr="00FB62D0">
        <w:rPr>
          <w:rFonts w:eastAsia="Georgia" w:cs="Georgia"/>
          <w:b/>
          <w:i/>
          <w:color w:val="000000"/>
          <w:sz w:val="26"/>
          <w:szCs w:val="26"/>
          <w:lang w:val="en"/>
        </w:rPr>
        <w:t>Written Acknowledgement of Fiduciary Status</w:t>
      </w:r>
    </w:p>
    <w:p w14:paraId="4C1887F6" w14:textId="77777777" w:rsidR="00DD5E0B" w:rsidRPr="00DD5E0B" w:rsidRDefault="00DD5E0B" w:rsidP="00DD5E0B">
      <w:pPr>
        <w:widowControl w:val="0"/>
        <w:shd w:val="clear" w:color="auto" w:fill="FFFFFF"/>
        <w:spacing w:after="100" w:afterAutospacing="1" w:line="240" w:lineRule="auto"/>
        <w:ind w:left="720"/>
        <w:jc w:val="both"/>
        <w:rPr>
          <w:rFonts w:eastAsia="Times New Roman"/>
          <w:color w:val="292929"/>
          <w:spacing w:val="3"/>
          <w:lang w:val="en"/>
        </w:rPr>
      </w:pPr>
      <w:r w:rsidRPr="00DD5E0B">
        <w:rPr>
          <w:rFonts w:eastAsia="Times New Roman"/>
          <w:color w:val="292929"/>
          <w:spacing w:val="3"/>
          <w:lang w:val="en"/>
        </w:rPr>
        <w:br/>
        <w:t>When we provide investment advice to you regarding your retirement plan account or individual retirement account, we are fiduciaries within the meaning of Title I of the Employee Retirement Income Security Act and/or the Internal Revenue Code, as applicable, which are laws governing retirement accounts. The way we make money creates some conflicts with your interests, so we operate under a special rule that requires us to act in your best interest and not put our interest ahead of yours. Under this special rule’s provisions, we must:</w:t>
      </w:r>
    </w:p>
    <w:p w14:paraId="6424C5E0" w14:textId="77777777" w:rsidR="00DD5E0B" w:rsidRPr="00DD5E0B" w:rsidRDefault="00DD5E0B" w:rsidP="00DD5E0B">
      <w:pPr>
        <w:widowControl w:val="0"/>
        <w:numPr>
          <w:ilvl w:val="0"/>
          <w:numId w:val="95"/>
        </w:numPr>
        <w:shd w:val="clear" w:color="auto" w:fill="FFFFFF"/>
        <w:spacing w:before="100" w:beforeAutospacing="1" w:after="100" w:afterAutospacing="1" w:line="240" w:lineRule="auto"/>
        <w:ind w:left="1320"/>
        <w:jc w:val="both"/>
        <w:rPr>
          <w:rFonts w:eastAsia="Times New Roman"/>
          <w:color w:val="292929"/>
          <w:spacing w:val="3"/>
          <w:lang w:val="en"/>
        </w:rPr>
      </w:pPr>
      <w:r w:rsidRPr="00DD5E0B">
        <w:rPr>
          <w:rFonts w:eastAsia="Times New Roman"/>
          <w:color w:val="292929"/>
          <w:spacing w:val="3"/>
          <w:lang w:val="en"/>
        </w:rPr>
        <w:t>Meet a professional standard of care when making investment recommendations (give prudent advice);</w:t>
      </w:r>
    </w:p>
    <w:p w14:paraId="71C81696" w14:textId="77777777" w:rsidR="00DD5E0B" w:rsidRPr="00DD5E0B" w:rsidRDefault="00DD5E0B" w:rsidP="00DD5E0B">
      <w:pPr>
        <w:widowControl w:val="0"/>
        <w:numPr>
          <w:ilvl w:val="0"/>
          <w:numId w:val="95"/>
        </w:numPr>
        <w:shd w:val="clear" w:color="auto" w:fill="FFFFFF"/>
        <w:spacing w:before="100" w:beforeAutospacing="1" w:after="100" w:afterAutospacing="1" w:line="240" w:lineRule="auto"/>
        <w:ind w:left="1320"/>
        <w:jc w:val="both"/>
        <w:rPr>
          <w:rFonts w:eastAsia="Times New Roman"/>
          <w:color w:val="292929"/>
          <w:spacing w:val="3"/>
          <w:lang w:val="en"/>
        </w:rPr>
      </w:pPr>
      <w:r w:rsidRPr="00DD5E0B">
        <w:rPr>
          <w:rFonts w:eastAsia="Times New Roman"/>
          <w:color w:val="292929"/>
          <w:spacing w:val="3"/>
          <w:lang w:val="en"/>
        </w:rPr>
        <w:t>Never put our financial interests ahead of yours when making recommendations (give loyal advice);</w:t>
      </w:r>
    </w:p>
    <w:p w14:paraId="24176E22" w14:textId="77777777" w:rsidR="00DD5E0B" w:rsidRPr="00DD5E0B" w:rsidRDefault="00DD5E0B" w:rsidP="00DD5E0B">
      <w:pPr>
        <w:widowControl w:val="0"/>
        <w:numPr>
          <w:ilvl w:val="0"/>
          <w:numId w:val="95"/>
        </w:numPr>
        <w:shd w:val="clear" w:color="auto" w:fill="FFFFFF"/>
        <w:spacing w:before="100" w:beforeAutospacing="1" w:after="100" w:afterAutospacing="1" w:line="240" w:lineRule="auto"/>
        <w:ind w:left="1320"/>
        <w:jc w:val="both"/>
        <w:rPr>
          <w:rFonts w:eastAsia="Times New Roman"/>
          <w:color w:val="292929"/>
          <w:spacing w:val="3"/>
          <w:lang w:val="en"/>
        </w:rPr>
      </w:pPr>
      <w:r w:rsidRPr="00DD5E0B">
        <w:rPr>
          <w:rFonts w:eastAsia="Times New Roman"/>
          <w:color w:val="292929"/>
          <w:spacing w:val="3"/>
          <w:lang w:val="en"/>
        </w:rPr>
        <w:t>Avoid misleading statements about conflicts of interest, fees, and investments;</w:t>
      </w:r>
    </w:p>
    <w:p w14:paraId="31E8C8B9" w14:textId="77777777" w:rsidR="00DD5E0B" w:rsidRPr="00DD5E0B" w:rsidRDefault="00DD5E0B" w:rsidP="00DD5E0B">
      <w:pPr>
        <w:widowControl w:val="0"/>
        <w:numPr>
          <w:ilvl w:val="0"/>
          <w:numId w:val="95"/>
        </w:numPr>
        <w:shd w:val="clear" w:color="auto" w:fill="FFFFFF"/>
        <w:spacing w:before="100" w:beforeAutospacing="1" w:after="100" w:afterAutospacing="1" w:line="240" w:lineRule="auto"/>
        <w:ind w:left="1320"/>
        <w:jc w:val="both"/>
        <w:rPr>
          <w:rFonts w:eastAsia="Times New Roman"/>
          <w:color w:val="292929"/>
          <w:spacing w:val="3"/>
          <w:lang w:val="en"/>
        </w:rPr>
      </w:pPr>
      <w:r w:rsidRPr="00DD5E0B">
        <w:rPr>
          <w:rFonts w:eastAsia="Times New Roman"/>
          <w:color w:val="292929"/>
          <w:spacing w:val="3"/>
          <w:lang w:val="en"/>
        </w:rPr>
        <w:t>Follow policies and procedures designed to ensure that we give advice that is in your best interest;</w:t>
      </w:r>
    </w:p>
    <w:p w14:paraId="4A6927CA" w14:textId="77777777" w:rsidR="00DD5E0B" w:rsidRPr="00DD5E0B" w:rsidRDefault="00DD5E0B" w:rsidP="00DD5E0B">
      <w:pPr>
        <w:widowControl w:val="0"/>
        <w:numPr>
          <w:ilvl w:val="0"/>
          <w:numId w:val="95"/>
        </w:numPr>
        <w:shd w:val="clear" w:color="auto" w:fill="FFFFFF"/>
        <w:spacing w:before="100" w:beforeAutospacing="1" w:after="100" w:afterAutospacing="1" w:line="240" w:lineRule="auto"/>
        <w:ind w:left="1320"/>
        <w:jc w:val="both"/>
        <w:rPr>
          <w:rFonts w:eastAsia="Times New Roman"/>
          <w:color w:val="292929"/>
          <w:spacing w:val="3"/>
          <w:lang w:val="en"/>
        </w:rPr>
      </w:pPr>
      <w:r w:rsidRPr="00DD5E0B">
        <w:rPr>
          <w:rFonts w:eastAsia="Times New Roman"/>
          <w:color w:val="292929"/>
          <w:spacing w:val="3"/>
          <w:lang w:val="en"/>
        </w:rPr>
        <w:t>Charge no more than is reasonable for our services; and</w:t>
      </w:r>
    </w:p>
    <w:p w14:paraId="3F284E45" w14:textId="77777777" w:rsidR="00D87479" w:rsidRPr="007B5C52" w:rsidRDefault="00DD5E0B" w:rsidP="007B5C52">
      <w:pPr>
        <w:widowControl w:val="0"/>
        <w:numPr>
          <w:ilvl w:val="0"/>
          <w:numId w:val="95"/>
        </w:numPr>
        <w:shd w:val="clear" w:color="auto" w:fill="FFFFFF"/>
        <w:spacing w:before="100" w:beforeAutospacing="1" w:after="100" w:afterAutospacing="1" w:line="240" w:lineRule="auto"/>
        <w:ind w:left="1320"/>
        <w:jc w:val="both"/>
        <w:rPr>
          <w:rFonts w:eastAsia="Times New Roman"/>
          <w:color w:val="292929"/>
          <w:spacing w:val="3"/>
          <w:lang w:val="en"/>
        </w:rPr>
      </w:pPr>
      <w:r w:rsidRPr="00DD5E0B">
        <w:rPr>
          <w:rFonts w:eastAsia="Times New Roman"/>
          <w:color w:val="292929"/>
          <w:spacing w:val="3"/>
          <w:lang w:val="en"/>
        </w:rPr>
        <w:t>Give you basic information about conflicts of interest.</w:t>
      </w:r>
    </w:p>
    <w:p w14:paraId="084F7766" w14:textId="77777777" w:rsidR="00D87479" w:rsidRPr="001651B7" w:rsidRDefault="00296F2F" w:rsidP="00FC7C7C">
      <w:pPr>
        <w:pStyle w:val="Heading2"/>
        <w:jc w:val="both"/>
        <w:rPr>
          <w:rFonts w:ascii="Book Antiqua" w:hAnsi="Book Antiqua"/>
        </w:rPr>
      </w:pPr>
      <w:bookmarkStart w:id="29" w:name="_Toc271542360"/>
      <w:bookmarkStart w:id="30" w:name="_Toc431210400"/>
      <w:bookmarkEnd w:id="27"/>
      <w:r w:rsidRPr="001651B7">
        <w:rPr>
          <w:rFonts w:ascii="Book Antiqua" w:hAnsi="Book Antiqua"/>
        </w:rPr>
        <w:lastRenderedPageBreak/>
        <w:t>C. Client Tailored Services and Client Imposed Restrictions</w:t>
      </w:r>
      <w:bookmarkEnd w:id="29"/>
      <w:bookmarkEnd w:id="30"/>
    </w:p>
    <w:p w14:paraId="6BA43EB9" w14:textId="77777777" w:rsidR="00D87479" w:rsidRPr="001651B7" w:rsidRDefault="00D87479" w:rsidP="00AB3DEC">
      <w:pPr>
        <w:pStyle w:val="NoSpacing"/>
        <w:ind w:left="720"/>
        <w:rPr>
          <w:rFonts w:ascii="Book Antiqua" w:hAnsi="Book Antiqua"/>
        </w:rPr>
      </w:pPr>
    </w:p>
    <w:p w14:paraId="170721AA" w14:textId="77777777" w:rsidR="00D87479" w:rsidRPr="001651B7" w:rsidRDefault="008D216B" w:rsidP="00582197">
      <w:pPr>
        <w:pStyle w:val="NoSpacing"/>
        <w:ind w:left="720"/>
        <w:jc w:val="both"/>
        <w:rPr>
          <w:rFonts w:ascii="Book Antiqua" w:hAnsi="Book Antiqua"/>
        </w:rPr>
      </w:pPr>
      <w:bookmarkStart w:id="31" w:name="Item4C"/>
      <w:r>
        <w:rPr>
          <w:rFonts w:ascii="Book Antiqua"/>
          <w:color w:val="000000"/>
        </w:rPr>
        <w:t>MERGOLD offers the same suite of services to all of its clients. However, specific client investment strategies and their implementation are dependent upon the client Investment Policy Statement which outlines each client</w:t>
      </w:r>
      <w:r>
        <w:rPr>
          <w:rFonts w:ascii="Book Antiqua"/>
          <w:color w:val="000000"/>
        </w:rPr>
        <w:t>’</w:t>
      </w:r>
      <w:r>
        <w:rPr>
          <w:rFonts w:ascii="Book Antiqua"/>
          <w:color w:val="000000"/>
        </w:rPr>
        <w:t>s current situation (income, tax levels, and risk tolerance levels). Clients may impose restrictions in investing in certain securities or types of securities in accordance with their values or beliefs. However, if the restrictions prevent MERGOLD from properly servicing the client account, or if the restrictions would require MERGOLD to deviate from its standard suite of services, MERGOLD reserves the right to end the relationship.</w:t>
      </w:r>
      <w:bookmarkEnd w:id="31"/>
    </w:p>
    <w:p w14:paraId="07A34450" w14:textId="77777777" w:rsidR="00D87479" w:rsidRPr="001651B7" w:rsidRDefault="00D87479" w:rsidP="008C6644">
      <w:pPr>
        <w:pStyle w:val="NoSpacing"/>
        <w:ind w:left="720"/>
        <w:jc w:val="both"/>
        <w:rPr>
          <w:rFonts w:ascii="Book Antiqua" w:hAnsi="Book Antiqua"/>
        </w:rPr>
      </w:pPr>
    </w:p>
    <w:p w14:paraId="1D806477" w14:textId="77777777" w:rsidR="00296F2F" w:rsidRPr="001651B7" w:rsidRDefault="00296F2F" w:rsidP="00FC7C7C">
      <w:pPr>
        <w:pStyle w:val="Heading2"/>
        <w:jc w:val="both"/>
        <w:rPr>
          <w:rFonts w:ascii="Book Antiqua" w:hAnsi="Book Antiqua"/>
          <w:color w:val="000000" w:themeColor="text1"/>
        </w:rPr>
      </w:pPr>
      <w:bookmarkStart w:id="32" w:name="_Toc271542361"/>
      <w:bookmarkStart w:id="33" w:name="_Toc431210401"/>
      <w:r w:rsidRPr="001651B7">
        <w:rPr>
          <w:rFonts w:ascii="Book Antiqua" w:hAnsi="Book Antiqua"/>
          <w:color w:val="000000" w:themeColor="text1"/>
        </w:rPr>
        <w:t>D. Wrap Fee Programs</w:t>
      </w:r>
      <w:bookmarkEnd w:id="32"/>
      <w:bookmarkEnd w:id="33"/>
    </w:p>
    <w:p w14:paraId="619AF3EF" w14:textId="77777777" w:rsidR="00D87479" w:rsidRPr="001651B7" w:rsidRDefault="00D87479" w:rsidP="00AB3DEC">
      <w:pPr>
        <w:pStyle w:val="NoSpacing"/>
        <w:ind w:left="720"/>
        <w:rPr>
          <w:rFonts w:ascii="Book Antiqua" w:hAnsi="Book Antiqua"/>
          <w:color w:val="000000" w:themeColor="text1"/>
        </w:rPr>
      </w:pPr>
    </w:p>
    <w:p w14:paraId="108CF557" w14:textId="77777777" w:rsidR="00D87479" w:rsidRPr="001651B7" w:rsidRDefault="008D216B" w:rsidP="00582197">
      <w:pPr>
        <w:pStyle w:val="NoSpacing"/>
        <w:ind w:left="720"/>
        <w:jc w:val="both"/>
        <w:rPr>
          <w:rFonts w:ascii="Book Antiqua" w:hAnsi="Book Antiqua"/>
          <w:color w:val="000000" w:themeColor="text1"/>
        </w:rPr>
      </w:pPr>
      <w:bookmarkStart w:id="34" w:name="Item4D"/>
      <w:r>
        <w:rPr>
          <w:rFonts w:ascii="Book Antiqua"/>
          <w:color w:val="000000"/>
        </w:rPr>
        <w:t>A wrap fee program is an investment program where the investor pays one stated fee that includes management fees and transaction costs. MERGOLD does not participate in wrap fee programs.</w:t>
      </w:r>
      <w:bookmarkEnd w:id="34"/>
    </w:p>
    <w:p w14:paraId="0AACB219" w14:textId="77777777" w:rsidR="00D87479" w:rsidRPr="001651B7" w:rsidRDefault="00D87479" w:rsidP="008C6644">
      <w:pPr>
        <w:pStyle w:val="NoSpacing"/>
        <w:ind w:left="720"/>
        <w:jc w:val="both"/>
        <w:rPr>
          <w:rFonts w:ascii="Book Antiqua" w:hAnsi="Book Antiqua"/>
          <w:color w:val="000000" w:themeColor="text1"/>
        </w:rPr>
      </w:pPr>
    </w:p>
    <w:p w14:paraId="1E3911FF" w14:textId="77777777" w:rsidR="00296F2F" w:rsidRPr="001651B7" w:rsidRDefault="00296F2F" w:rsidP="00FC7C7C">
      <w:pPr>
        <w:pStyle w:val="Heading2"/>
        <w:jc w:val="both"/>
        <w:rPr>
          <w:rFonts w:ascii="Book Antiqua" w:hAnsi="Book Antiqua"/>
          <w:color w:val="000000" w:themeColor="text1"/>
        </w:rPr>
      </w:pPr>
      <w:bookmarkStart w:id="35" w:name="_Toc271542362"/>
      <w:bookmarkStart w:id="36" w:name="_Toc431210402"/>
      <w:r w:rsidRPr="001651B7">
        <w:rPr>
          <w:rFonts w:ascii="Book Antiqua" w:hAnsi="Book Antiqua"/>
          <w:color w:val="000000" w:themeColor="text1"/>
        </w:rPr>
        <w:t>E. Assets Under Management</w:t>
      </w:r>
      <w:bookmarkEnd w:id="35"/>
      <w:bookmarkEnd w:id="36"/>
    </w:p>
    <w:p w14:paraId="0E741DDC" w14:textId="77777777" w:rsidR="00D87479" w:rsidRPr="001651B7" w:rsidRDefault="00D87479" w:rsidP="007F52F2">
      <w:pPr>
        <w:pStyle w:val="NoSpacing"/>
        <w:ind w:left="720"/>
        <w:rPr>
          <w:rFonts w:ascii="Book Antiqua" w:hAnsi="Book Antiqua"/>
          <w:color w:val="000000" w:themeColor="text1"/>
        </w:rPr>
      </w:pPr>
    </w:p>
    <w:p w14:paraId="17AA3992" w14:textId="77777777" w:rsidR="00D87479" w:rsidRPr="001651B7" w:rsidRDefault="008D216B" w:rsidP="007F52F2">
      <w:pPr>
        <w:pStyle w:val="NoSpacing"/>
        <w:ind w:left="720"/>
        <w:rPr>
          <w:rFonts w:ascii="Book Antiqua" w:hAnsi="Book Antiqua"/>
          <w:color w:val="000000" w:themeColor="text1"/>
        </w:rPr>
      </w:pPr>
      <w:bookmarkStart w:id="37" w:name="Item4E"/>
      <w:r>
        <w:rPr>
          <w:rFonts w:ascii="Book Antiqua"/>
          <w:color w:val="000000"/>
        </w:rPr>
        <w:t>MERGOLD has the following assets under management:</w:t>
      </w:r>
      <w:r>
        <w:rPr>
          <w:rFonts w:ascii="Book Antiqua"/>
          <w:color w:val="000000"/>
        </w:rPr>
        <w:br/>
      </w:r>
      <w:bookmarkEnd w:id="37"/>
    </w:p>
    <w:tbl>
      <w:tblPr>
        <w:tblW w:w="0" w:type="auto"/>
        <w:tblInd w:w="8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20"/>
        <w:gridCol w:w="2880"/>
        <w:gridCol w:w="1890"/>
      </w:tblGrid>
      <w:tr w:rsidR="006D724D" w:rsidRPr="001651B7" w14:paraId="067DEC2D" w14:textId="77777777" w:rsidTr="00B2638A">
        <w:trPr>
          <w:cantSplit/>
          <w:tblHeader/>
        </w:trPr>
        <w:tc>
          <w:tcPr>
            <w:tcW w:w="2520" w:type="dxa"/>
            <w:tcBorders>
              <w:top w:val="double" w:sz="4" w:space="0" w:color="auto"/>
              <w:left w:val="double" w:sz="4" w:space="0" w:color="auto"/>
              <w:bottom w:val="double" w:sz="4" w:space="0" w:color="auto"/>
              <w:right w:val="double" w:sz="4" w:space="0" w:color="auto"/>
            </w:tcBorders>
            <w:shd w:val="clear" w:color="auto" w:fill="DDD9C3"/>
            <w:vAlign w:val="center"/>
          </w:tcPr>
          <w:p w14:paraId="786F55CD" w14:textId="77777777" w:rsidR="006D724D" w:rsidRPr="001651B7" w:rsidRDefault="006D724D" w:rsidP="00B2638A">
            <w:pPr>
              <w:pStyle w:val="NoSpacing"/>
              <w:jc w:val="both"/>
              <w:rPr>
                <w:rFonts w:ascii="Book Antiqua" w:hAnsi="Book Antiqua"/>
                <w:b/>
                <w:color w:val="000000" w:themeColor="text1"/>
                <w:sz w:val="20"/>
                <w:szCs w:val="20"/>
              </w:rPr>
            </w:pPr>
            <w:r w:rsidRPr="001651B7">
              <w:rPr>
                <w:rFonts w:ascii="Book Antiqua" w:hAnsi="Book Antiqua"/>
                <w:b/>
                <w:color w:val="000000" w:themeColor="text1"/>
                <w:sz w:val="20"/>
                <w:szCs w:val="20"/>
              </w:rPr>
              <w:t>Discretionary Amounts:</w:t>
            </w:r>
          </w:p>
        </w:tc>
        <w:tc>
          <w:tcPr>
            <w:tcW w:w="2880" w:type="dxa"/>
            <w:tcBorders>
              <w:top w:val="double" w:sz="4" w:space="0" w:color="auto"/>
              <w:left w:val="double" w:sz="4" w:space="0" w:color="auto"/>
              <w:bottom w:val="double" w:sz="4" w:space="0" w:color="auto"/>
              <w:right w:val="double" w:sz="4" w:space="0" w:color="auto"/>
            </w:tcBorders>
            <w:shd w:val="clear" w:color="auto" w:fill="DDD9C3"/>
            <w:vAlign w:val="center"/>
          </w:tcPr>
          <w:p w14:paraId="623B896A" w14:textId="77777777" w:rsidR="006D724D" w:rsidRPr="001651B7" w:rsidRDefault="006D724D" w:rsidP="00B2638A">
            <w:pPr>
              <w:pStyle w:val="NoSpacing"/>
              <w:jc w:val="both"/>
              <w:rPr>
                <w:rFonts w:ascii="Book Antiqua" w:hAnsi="Book Antiqua"/>
                <w:b/>
                <w:color w:val="000000" w:themeColor="text1"/>
                <w:sz w:val="20"/>
                <w:szCs w:val="20"/>
              </w:rPr>
            </w:pPr>
            <w:r w:rsidRPr="001651B7">
              <w:rPr>
                <w:rFonts w:ascii="Book Antiqua" w:hAnsi="Book Antiqua"/>
                <w:b/>
                <w:color w:val="000000" w:themeColor="text1"/>
                <w:sz w:val="20"/>
                <w:szCs w:val="20"/>
              </w:rPr>
              <w:t>Non-discretionary Amounts:</w:t>
            </w:r>
          </w:p>
        </w:tc>
        <w:tc>
          <w:tcPr>
            <w:tcW w:w="1890" w:type="dxa"/>
            <w:tcBorders>
              <w:top w:val="double" w:sz="4" w:space="0" w:color="auto"/>
              <w:left w:val="double" w:sz="4" w:space="0" w:color="auto"/>
              <w:bottom w:val="double" w:sz="4" w:space="0" w:color="auto"/>
              <w:right w:val="double" w:sz="4" w:space="0" w:color="auto"/>
            </w:tcBorders>
            <w:shd w:val="clear" w:color="auto" w:fill="DDD9C3"/>
            <w:vAlign w:val="center"/>
          </w:tcPr>
          <w:p w14:paraId="21138FBC" w14:textId="77777777" w:rsidR="006D724D" w:rsidRPr="001651B7" w:rsidRDefault="006D724D" w:rsidP="00B2638A">
            <w:pPr>
              <w:pStyle w:val="NoSpacing"/>
              <w:jc w:val="both"/>
              <w:rPr>
                <w:rFonts w:ascii="Book Antiqua" w:hAnsi="Book Antiqua"/>
                <w:b/>
                <w:color w:val="000000" w:themeColor="text1"/>
                <w:sz w:val="20"/>
                <w:szCs w:val="20"/>
              </w:rPr>
            </w:pPr>
            <w:r w:rsidRPr="001651B7">
              <w:rPr>
                <w:rFonts w:ascii="Book Antiqua" w:hAnsi="Book Antiqua"/>
                <w:b/>
                <w:color w:val="000000" w:themeColor="text1"/>
                <w:sz w:val="20"/>
                <w:szCs w:val="20"/>
              </w:rPr>
              <w:t>Date Calculated:</w:t>
            </w:r>
          </w:p>
        </w:tc>
      </w:tr>
      <w:tr w:rsidR="006D724D" w:rsidRPr="001651B7" w14:paraId="1F983E83" w14:textId="77777777" w:rsidTr="00B2638A">
        <w:trPr>
          <w:trHeight w:val="440"/>
        </w:trPr>
        <w:tc>
          <w:tcPr>
            <w:tcW w:w="2520" w:type="dxa"/>
            <w:tcBorders>
              <w:top w:val="double" w:sz="4" w:space="0" w:color="auto"/>
              <w:left w:val="double" w:sz="4" w:space="0" w:color="auto"/>
              <w:bottom w:val="double" w:sz="4" w:space="0" w:color="auto"/>
              <w:right w:val="double" w:sz="4" w:space="0" w:color="auto"/>
            </w:tcBorders>
            <w:shd w:val="clear" w:color="auto" w:fill="C6D9F1"/>
            <w:vAlign w:val="center"/>
          </w:tcPr>
          <w:p w14:paraId="27DA3BC3" w14:textId="77777777" w:rsidR="006D724D" w:rsidRPr="001651B7" w:rsidRDefault="006D724D" w:rsidP="00AB3DEC">
            <w:pPr>
              <w:pStyle w:val="NoSpacing"/>
              <w:rPr>
                <w:rFonts w:ascii="Book Antiqua" w:hAnsi="Book Antiqua"/>
                <w:color w:val="000000" w:themeColor="text1"/>
                <w:sz w:val="24"/>
                <w:szCs w:val="24"/>
              </w:rPr>
            </w:pPr>
            <w:bookmarkStart w:id="38" w:name="Item4E_table_discretionary_amounts"/>
            <w:r>
              <w:rPr>
                <w:rFonts w:ascii="Book Antiqua"/>
                <w:color w:val="000000"/>
              </w:rPr>
              <w:t>$0</w:t>
            </w:r>
            <w:bookmarkEnd w:id="38"/>
          </w:p>
        </w:tc>
        <w:tc>
          <w:tcPr>
            <w:tcW w:w="2880" w:type="dxa"/>
            <w:tcBorders>
              <w:top w:val="double" w:sz="4" w:space="0" w:color="auto"/>
              <w:left w:val="double" w:sz="4" w:space="0" w:color="auto"/>
              <w:bottom w:val="double" w:sz="4" w:space="0" w:color="auto"/>
              <w:right w:val="double" w:sz="4" w:space="0" w:color="auto"/>
            </w:tcBorders>
            <w:shd w:val="clear" w:color="auto" w:fill="C6D9F1"/>
            <w:vAlign w:val="center"/>
          </w:tcPr>
          <w:p w14:paraId="7A337144" w14:textId="77777777" w:rsidR="006D724D" w:rsidRPr="001651B7" w:rsidRDefault="006D724D" w:rsidP="00AB3DEC">
            <w:pPr>
              <w:pStyle w:val="NoSpacing"/>
              <w:rPr>
                <w:rFonts w:ascii="Book Antiqua" w:hAnsi="Book Antiqua"/>
                <w:color w:val="000000" w:themeColor="text1"/>
                <w:sz w:val="24"/>
                <w:szCs w:val="24"/>
              </w:rPr>
            </w:pPr>
            <w:bookmarkStart w:id="39" w:name="Item4E_table_non_discretionary_amounts"/>
            <w:r>
              <w:rPr>
                <w:rFonts w:ascii="Book Antiqua"/>
                <w:color w:val="000000"/>
              </w:rPr>
              <w:t>$0</w:t>
            </w:r>
            <w:bookmarkEnd w:id="39"/>
          </w:p>
        </w:tc>
        <w:tc>
          <w:tcPr>
            <w:tcW w:w="1890" w:type="dxa"/>
            <w:tcBorders>
              <w:top w:val="double" w:sz="4" w:space="0" w:color="auto"/>
              <w:left w:val="double" w:sz="4" w:space="0" w:color="auto"/>
              <w:bottom w:val="double" w:sz="4" w:space="0" w:color="auto"/>
              <w:right w:val="double" w:sz="4" w:space="0" w:color="auto"/>
            </w:tcBorders>
            <w:shd w:val="clear" w:color="auto" w:fill="C6D9F1"/>
            <w:vAlign w:val="center"/>
          </w:tcPr>
          <w:p w14:paraId="228D3E35" w14:textId="77777777" w:rsidR="006D724D" w:rsidRPr="001651B7" w:rsidRDefault="006D724D" w:rsidP="00AB3DEC">
            <w:pPr>
              <w:pStyle w:val="NoSpacing"/>
              <w:rPr>
                <w:rFonts w:ascii="Book Antiqua" w:hAnsi="Book Antiqua"/>
                <w:color w:val="000000" w:themeColor="text1"/>
                <w:sz w:val="24"/>
                <w:szCs w:val="24"/>
              </w:rPr>
            </w:pPr>
            <w:bookmarkStart w:id="40" w:name="Item4E_table_date_calculated"/>
            <w:r>
              <w:rPr>
                <w:rFonts w:ascii="Book Antiqua"/>
                <w:color w:val="000000"/>
              </w:rPr>
              <w:t>November 2024</w:t>
            </w:r>
            <w:bookmarkEnd w:id="40"/>
          </w:p>
        </w:tc>
      </w:tr>
    </w:tbl>
    <w:p w14:paraId="2EA2F777" w14:textId="77777777" w:rsidR="00D87479" w:rsidRPr="001651B7" w:rsidRDefault="00D87479" w:rsidP="008C6644">
      <w:pPr>
        <w:pStyle w:val="NoSpacing"/>
        <w:ind w:left="720"/>
        <w:jc w:val="both"/>
        <w:rPr>
          <w:rFonts w:ascii="Book Antiqua" w:hAnsi="Book Antiqua"/>
          <w:color w:val="000000" w:themeColor="text1"/>
        </w:rPr>
      </w:pPr>
    </w:p>
    <w:p w14:paraId="3CFC5BD5" w14:textId="77777777" w:rsidR="008C6644" w:rsidRPr="001651B7" w:rsidRDefault="008C6644" w:rsidP="008C6644">
      <w:pPr>
        <w:pStyle w:val="Heading1"/>
        <w:rPr>
          <w:rFonts w:ascii="Book Antiqua" w:hAnsi="Book Antiqua"/>
        </w:rPr>
      </w:pPr>
      <w:bookmarkStart w:id="41" w:name="_Toc431210403"/>
      <w:bookmarkStart w:id="42" w:name="_Toc516488216"/>
      <w:r w:rsidRPr="001651B7">
        <w:rPr>
          <w:rFonts w:ascii="Book Antiqua" w:hAnsi="Book Antiqua"/>
        </w:rPr>
        <w:t>Item 5: Fees and Compensation</w:t>
      </w:r>
      <w:bookmarkEnd w:id="41"/>
      <w:bookmarkEnd w:id="42"/>
    </w:p>
    <w:p w14:paraId="385BDEC9" w14:textId="77777777" w:rsidR="00296F2F" w:rsidRPr="001651B7" w:rsidRDefault="00296F2F" w:rsidP="008C6644">
      <w:pPr>
        <w:spacing w:after="0" w:line="240" w:lineRule="auto"/>
        <w:jc w:val="both"/>
        <w:rPr>
          <w:color w:val="000000" w:themeColor="text1"/>
        </w:rPr>
      </w:pPr>
      <w:bookmarkStart w:id="43" w:name="Item5_other_services"/>
      <w:bookmarkStart w:id="44" w:name="_Toc271542364"/>
      <w:bookmarkEnd w:id="43"/>
    </w:p>
    <w:p w14:paraId="377E87C8" w14:textId="77777777" w:rsidR="00296F2F" w:rsidRPr="001651B7" w:rsidRDefault="00296F2F" w:rsidP="000262D1">
      <w:pPr>
        <w:pStyle w:val="Heading2"/>
        <w:jc w:val="both"/>
        <w:rPr>
          <w:rFonts w:ascii="Book Antiqua" w:hAnsi="Book Antiqua"/>
          <w:color w:val="000000" w:themeColor="text1"/>
        </w:rPr>
      </w:pPr>
      <w:bookmarkStart w:id="45" w:name="_Toc431210404"/>
      <w:r w:rsidRPr="001651B7">
        <w:rPr>
          <w:rFonts w:ascii="Book Antiqua" w:hAnsi="Book Antiqua"/>
          <w:color w:val="000000" w:themeColor="text1"/>
        </w:rPr>
        <w:t>A. Fee Schedule</w:t>
      </w:r>
      <w:bookmarkEnd w:id="44"/>
      <w:bookmarkEnd w:id="45"/>
    </w:p>
    <w:p w14:paraId="0C2BD76E" w14:textId="77777777" w:rsidR="00D87479" w:rsidRPr="001651B7" w:rsidRDefault="00D87479" w:rsidP="00AB3DEC">
      <w:pPr>
        <w:pStyle w:val="NoSpacing"/>
        <w:ind w:left="720"/>
        <w:rPr>
          <w:rFonts w:ascii="Book Antiqua" w:hAnsi="Book Antiqua"/>
          <w:color w:val="000000" w:themeColor="text1"/>
        </w:rPr>
      </w:pPr>
    </w:p>
    <w:p w14:paraId="08F44D4A" w14:textId="77777777" w:rsidR="00D87479" w:rsidRPr="001651B7" w:rsidRDefault="008D216B" w:rsidP="00004195">
      <w:pPr>
        <w:pStyle w:val="NoSpacing"/>
        <w:ind w:left="720"/>
        <w:jc w:val="both"/>
        <w:rPr>
          <w:rFonts w:ascii="Book Antiqua" w:hAnsi="Book Antiqua"/>
          <w:color w:val="000000" w:themeColor="text1"/>
        </w:rPr>
      </w:pPr>
      <w:bookmarkStart w:id="46" w:name="Item5A"/>
      <w:r>
        <w:rPr>
          <w:rFonts w:ascii="Book Antiqua"/>
          <w:b/>
          <w:i/>
          <w:color w:val="000000"/>
          <w:sz w:val="26"/>
        </w:rPr>
        <w:t>Portfolio Management Fees</w:t>
      </w:r>
      <w:bookmarkEnd w:id="46"/>
    </w:p>
    <w:p w14:paraId="1F45B773" w14:textId="77777777" w:rsidR="00783BBE" w:rsidRDefault="00783BBE">
      <w:pPr>
        <w:pStyle w:val="NoSpacing"/>
        <w:ind w:left="720"/>
        <w:jc w:val="both"/>
        <w:rPr>
          <w:rFonts w:ascii="Book Antiqua" w:hAnsi="Book Antiqua"/>
          <w:color w:val="000000" w:themeColor="text1"/>
        </w:rPr>
      </w:pPr>
    </w:p>
    <w:tbl>
      <w:tblPr>
        <w:tblW w:w="6831" w:type="dxa"/>
        <w:tblInd w:w="1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7E0" w:firstRow="1" w:lastRow="1" w:firstColumn="1" w:lastColumn="1" w:noHBand="1" w:noVBand="1"/>
      </w:tblPr>
      <w:tblGrid>
        <w:gridCol w:w="3666"/>
        <w:gridCol w:w="3165"/>
      </w:tblGrid>
      <w:tr w:rsidR="00783BBE" w14:paraId="3B981C28" w14:textId="77777777">
        <w:trPr>
          <w:cantSplit/>
          <w:trHeight w:val="321"/>
          <w:tblHeader/>
        </w:trPr>
        <w:tc>
          <w:tcPr>
            <w:tcW w:w="3666" w:type="dxa"/>
            <w:tcBorders>
              <w:top w:val="double" w:sz="4" w:space="0" w:color="auto"/>
              <w:left w:val="double" w:sz="4" w:space="0" w:color="auto"/>
              <w:bottom w:val="double" w:sz="4" w:space="0" w:color="auto"/>
              <w:right w:val="double" w:sz="4" w:space="0" w:color="auto"/>
            </w:tcBorders>
            <w:shd w:val="clear" w:color="auto" w:fill="DDD9C3"/>
            <w:vAlign w:val="center"/>
          </w:tcPr>
          <w:p w14:paraId="509B66A8" w14:textId="77777777" w:rsidR="00783BBE" w:rsidRDefault="00D87479">
            <w:pPr>
              <w:pStyle w:val="NoSpacing"/>
            </w:pPr>
            <w:r>
              <w:rPr>
                <w:rFonts w:ascii="Times New Roman"/>
                <w:b/>
                <w:color w:val="000000"/>
                <w:sz w:val="24"/>
              </w:rPr>
              <w:t>Total Assets Under Management</w:t>
            </w:r>
          </w:p>
        </w:tc>
        <w:tc>
          <w:tcPr>
            <w:tcW w:w="3165" w:type="dxa"/>
            <w:tcBorders>
              <w:top w:val="double" w:sz="4" w:space="0" w:color="auto"/>
              <w:left w:val="double" w:sz="4" w:space="0" w:color="auto"/>
              <w:bottom w:val="double" w:sz="4" w:space="0" w:color="auto"/>
              <w:right w:val="double" w:sz="4" w:space="0" w:color="auto"/>
            </w:tcBorders>
            <w:shd w:val="clear" w:color="auto" w:fill="DDD9C3"/>
            <w:vAlign w:val="center"/>
          </w:tcPr>
          <w:p w14:paraId="74BE177D" w14:textId="77777777" w:rsidR="00783BBE" w:rsidRDefault="00D87479">
            <w:pPr>
              <w:pStyle w:val="NoSpacing"/>
            </w:pPr>
            <w:r>
              <w:rPr>
                <w:rFonts w:ascii="Times New Roman"/>
                <w:b/>
                <w:color w:val="000000"/>
                <w:sz w:val="24"/>
              </w:rPr>
              <w:t>Annual Fees</w:t>
            </w:r>
          </w:p>
        </w:tc>
      </w:tr>
      <w:tr w:rsidR="00783BBE" w14:paraId="338CED90" w14:textId="77777777">
        <w:trPr>
          <w:cantSplit/>
          <w:trHeight w:val="440"/>
        </w:trPr>
        <w:tc>
          <w:tcPr>
            <w:tcW w:w="3666" w:type="dxa"/>
            <w:tcBorders>
              <w:top w:val="double" w:sz="4" w:space="0" w:color="auto"/>
              <w:left w:val="double" w:sz="4" w:space="0" w:color="auto"/>
              <w:bottom w:val="double" w:sz="4" w:space="0" w:color="auto"/>
              <w:right w:val="double" w:sz="4" w:space="0" w:color="auto"/>
            </w:tcBorders>
            <w:shd w:val="clear" w:color="auto" w:fill="C6D9F1"/>
            <w:vAlign w:val="center"/>
          </w:tcPr>
          <w:p w14:paraId="557D0D36" w14:textId="77777777" w:rsidR="00783BBE" w:rsidRDefault="00D87479">
            <w:pPr>
              <w:pStyle w:val="NoSpacing"/>
            </w:pPr>
            <w:r>
              <w:rPr>
                <w:rFonts w:ascii="Times New Roman"/>
                <w:color w:val="000000"/>
                <w:sz w:val="20"/>
              </w:rPr>
              <w:t>$1 - $500,000</w:t>
            </w:r>
          </w:p>
        </w:tc>
        <w:tc>
          <w:tcPr>
            <w:tcW w:w="3165" w:type="dxa"/>
            <w:tcBorders>
              <w:top w:val="double" w:sz="4" w:space="0" w:color="auto"/>
              <w:left w:val="double" w:sz="4" w:space="0" w:color="auto"/>
              <w:bottom w:val="double" w:sz="4" w:space="0" w:color="auto"/>
              <w:right w:val="double" w:sz="4" w:space="0" w:color="auto"/>
            </w:tcBorders>
            <w:shd w:val="clear" w:color="auto" w:fill="C6D9F1"/>
            <w:vAlign w:val="center"/>
          </w:tcPr>
          <w:p w14:paraId="3970B2ED" w14:textId="77777777" w:rsidR="00783BBE" w:rsidRDefault="00D87479">
            <w:pPr>
              <w:pStyle w:val="NoSpacing"/>
            </w:pPr>
            <w:r>
              <w:rPr>
                <w:rFonts w:ascii="Times New Roman"/>
                <w:color w:val="000000"/>
                <w:sz w:val="20"/>
              </w:rPr>
              <w:t>1.00%</w:t>
            </w:r>
          </w:p>
        </w:tc>
      </w:tr>
      <w:tr w:rsidR="00783BBE" w14:paraId="48039BEA" w14:textId="77777777">
        <w:trPr>
          <w:cantSplit/>
          <w:trHeight w:val="440"/>
        </w:trPr>
        <w:tc>
          <w:tcPr>
            <w:tcW w:w="3666" w:type="dxa"/>
            <w:tcBorders>
              <w:top w:val="double" w:sz="4" w:space="0" w:color="auto"/>
              <w:left w:val="double" w:sz="4" w:space="0" w:color="auto"/>
              <w:bottom w:val="double" w:sz="4" w:space="0" w:color="auto"/>
              <w:right w:val="double" w:sz="4" w:space="0" w:color="auto"/>
            </w:tcBorders>
            <w:shd w:val="clear" w:color="auto" w:fill="C6D9F1"/>
            <w:vAlign w:val="center"/>
          </w:tcPr>
          <w:p w14:paraId="40828162" w14:textId="77777777" w:rsidR="00783BBE" w:rsidRDefault="00D87479">
            <w:pPr>
              <w:pStyle w:val="NoSpacing"/>
            </w:pPr>
            <w:r>
              <w:rPr>
                <w:rFonts w:ascii="Times New Roman"/>
                <w:color w:val="000000"/>
                <w:sz w:val="20"/>
              </w:rPr>
              <w:t>$500,001 - $2,000,000</w:t>
            </w:r>
          </w:p>
        </w:tc>
        <w:tc>
          <w:tcPr>
            <w:tcW w:w="3165" w:type="dxa"/>
            <w:tcBorders>
              <w:top w:val="double" w:sz="4" w:space="0" w:color="auto"/>
              <w:left w:val="double" w:sz="4" w:space="0" w:color="auto"/>
              <w:bottom w:val="double" w:sz="4" w:space="0" w:color="auto"/>
              <w:right w:val="double" w:sz="4" w:space="0" w:color="auto"/>
            </w:tcBorders>
            <w:shd w:val="clear" w:color="auto" w:fill="C6D9F1"/>
            <w:vAlign w:val="center"/>
          </w:tcPr>
          <w:p w14:paraId="69AA5ECC" w14:textId="77777777" w:rsidR="00783BBE" w:rsidRDefault="00D87479">
            <w:pPr>
              <w:pStyle w:val="NoSpacing"/>
            </w:pPr>
            <w:r>
              <w:rPr>
                <w:rFonts w:ascii="Times New Roman"/>
                <w:color w:val="000000"/>
                <w:sz w:val="20"/>
              </w:rPr>
              <w:t>0.85%</w:t>
            </w:r>
          </w:p>
        </w:tc>
      </w:tr>
      <w:tr w:rsidR="00783BBE" w14:paraId="6E339850" w14:textId="77777777">
        <w:trPr>
          <w:cantSplit/>
          <w:trHeight w:val="440"/>
        </w:trPr>
        <w:tc>
          <w:tcPr>
            <w:tcW w:w="3666" w:type="dxa"/>
            <w:tcBorders>
              <w:top w:val="double" w:sz="4" w:space="0" w:color="auto"/>
              <w:left w:val="double" w:sz="4" w:space="0" w:color="auto"/>
              <w:bottom w:val="double" w:sz="4" w:space="0" w:color="auto"/>
              <w:right w:val="double" w:sz="4" w:space="0" w:color="auto"/>
            </w:tcBorders>
            <w:shd w:val="clear" w:color="auto" w:fill="C6D9F1"/>
            <w:vAlign w:val="center"/>
          </w:tcPr>
          <w:p w14:paraId="4D8137C0" w14:textId="77777777" w:rsidR="00783BBE" w:rsidRDefault="00D87479">
            <w:pPr>
              <w:pStyle w:val="NoSpacing"/>
            </w:pPr>
            <w:r>
              <w:rPr>
                <w:rFonts w:ascii="Times New Roman"/>
                <w:color w:val="000000"/>
                <w:sz w:val="20"/>
              </w:rPr>
              <w:t>$2,000,001 - $10,000,000</w:t>
            </w:r>
          </w:p>
        </w:tc>
        <w:tc>
          <w:tcPr>
            <w:tcW w:w="3165" w:type="dxa"/>
            <w:tcBorders>
              <w:top w:val="double" w:sz="4" w:space="0" w:color="auto"/>
              <w:left w:val="double" w:sz="4" w:space="0" w:color="auto"/>
              <w:bottom w:val="double" w:sz="4" w:space="0" w:color="auto"/>
              <w:right w:val="double" w:sz="4" w:space="0" w:color="auto"/>
            </w:tcBorders>
            <w:shd w:val="clear" w:color="auto" w:fill="C6D9F1"/>
            <w:vAlign w:val="center"/>
          </w:tcPr>
          <w:p w14:paraId="71448F1F" w14:textId="77777777" w:rsidR="00783BBE" w:rsidRDefault="00D87479">
            <w:pPr>
              <w:pStyle w:val="NoSpacing"/>
            </w:pPr>
            <w:r>
              <w:rPr>
                <w:rFonts w:ascii="Times New Roman"/>
                <w:color w:val="000000"/>
                <w:sz w:val="20"/>
              </w:rPr>
              <w:t>0.70%</w:t>
            </w:r>
          </w:p>
        </w:tc>
      </w:tr>
      <w:tr w:rsidR="00783BBE" w14:paraId="7211D747" w14:textId="77777777">
        <w:trPr>
          <w:cantSplit/>
          <w:trHeight w:val="440"/>
        </w:trPr>
        <w:tc>
          <w:tcPr>
            <w:tcW w:w="3666" w:type="dxa"/>
            <w:tcBorders>
              <w:top w:val="double" w:sz="4" w:space="0" w:color="auto"/>
              <w:left w:val="double" w:sz="4" w:space="0" w:color="auto"/>
              <w:bottom w:val="double" w:sz="4" w:space="0" w:color="auto"/>
              <w:right w:val="double" w:sz="4" w:space="0" w:color="auto"/>
            </w:tcBorders>
            <w:shd w:val="clear" w:color="auto" w:fill="C6D9F1"/>
            <w:vAlign w:val="center"/>
          </w:tcPr>
          <w:p w14:paraId="4C671F3C" w14:textId="77777777" w:rsidR="00783BBE" w:rsidRDefault="00D87479">
            <w:pPr>
              <w:pStyle w:val="NoSpacing"/>
            </w:pPr>
            <w:r>
              <w:rPr>
                <w:rFonts w:ascii="Times New Roman"/>
                <w:color w:val="000000"/>
                <w:sz w:val="20"/>
              </w:rPr>
              <w:t>$10,000,001 - AND UP</w:t>
            </w:r>
          </w:p>
        </w:tc>
        <w:tc>
          <w:tcPr>
            <w:tcW w:w="3165" w:type="dxa"/>
            <w:tcBorders>
              <w:top w:val="double" w:sz="4" w:space="0" w:color="auto"/>
              <w:left w:val="double" w:sz="4" w:space="0" w:color="auto"/>
              <w:bottom w:val="double" w:sz="4" w:space="0" w:color="auto"/>
              <w:right w:val="double" w:sz="4" w:space="0" w:color="auto"/>
            </w:tcBorders>
            <w:shd w:val="clear" w:color="auto" w:fill="C6D9F1"/>
            <w:vAlign w:val="center"/>
          </w:tcPr>
          <w:p w14:paraId="2B262979" w14:textId="77777777" w:rsidR="00783BBE" w:rsidRDefault="00D87479">
            <w:pPr>
              <w:pStyle w:val="NoSpacing"/>
            </w:pPr>
            <w:r>
              <w:rPr>
                <w:rFonts w:ascii="Times New Roman"/>
                <w:color w:val="000000"/>
                <w:sz w:val="20"/>
              </w:rPr>
              <w:t>0.55%</w:t>
            </w:r>
          </w:p>
        </w:tc>
      </w:tr>
    </w:tbl>
    <w:p w14:paraId="317CB435" w14:textId="77777777" w:rsidR="00783BBE" w:rsidRDefault="00783BBE">
      <w:pPr>
        <w:pStyle w:val="NoSpacing"/>
        <w:ind w:left="720"/>
        <w:jc w:val="both"/>
        <w:rPr>
          <w:rFonts w:ascii="Book Antiqua" w:hAnsi="Book Antiqua"/>
          <w:color w:val="000000" w:themeColor="text1"/>
        </w:rPr>
      </w:pPr>
    </w:p>
    <w:p w14:paraId="181A2102" w14:textId="77777777" w:rsidR="00783BBE" w:rsidRDefault="00D87479">
      <w:pPr>
        <w:pStyle w:val="NoSpacing"/>
        <w:ind w:left="720"/>
        <w:jc w:val="both"/>
        <w:rPr>
          <w:rFonts w:ascii="Book Antiqua" w:hAnsi="Book Antiqua"/>
        </w:rPr>
      </w:pPr>
      <w:r>
        <w:rPr>
          <w:rFonts w:ascii="Book Antiqua"/>
          <w:color w:val="000000"/>
        </w:rPr>
        <w:t xml:space="preserve">MERGOLD uses an average of the daily balance in the client's account throughout the billing period, after </w:t>
      </w:r>
      <w:proofErr w:type="gramStart"/>
      <w:r>
        <w:rPr>
          <w:rFonts w:ascii="Book Antiqua"/>
          <w:color w:val="000000"/>
        </w:rPr>
        <w:t>taking into account</w:t>
      </w:r>
      <w:proofErr w:type="gramEnd"/>
      <w:r>
        <w:rPr>
          <w:rFonts w:ascii="Book Antiqua"/>
          <w:color w:val="000000"/>
        </w:rPr>
        <w:t xml:space="preserve"> deposits and withdrawals, for purposes of determining the market value of the assets upon which the advisory fee is based.</w:t>
      </w:r>
    </w:p>
    <w:p w14:paraId="3D7115B4" w14:textId="77777777" w:rsidR="00783BBE" w:rsidRDefault="00783BBE">
      <w:pPr>
        <w:pStyle w:val="NoSpacing"/>
        <w:ind w:left="720"/>
        <w:jc w:val="both"/>
        <w:rPr>
          <w:rFonts w:ascii="Book Antiqua" w:hAnsi="Book Antiqua"/>
        </w:rPr>
      </w:pPr>
    </w:p>
    <w:p w14:paraId="365A7B46" w14:textId="77777777" w:rsidR="00783BBE" w:rsidRDefault="00D87479">
      <w:pPr>
        <w:pStyle w:val="NoSpacing"/>
        <w:ind w:left="720"/>
        <w:jc w:val="both"/>
        <w:rPr>
          <w:rFonts w:ascii="Book Antiqua" w:hAnsi="Book Antiqua"/>
        </w:rPr>
      </w:pPr>
      <w:r>
        <w:rPr>
          <w:rFonts w:ascii="Book Antiqua"/>
          <w:color w:val="000000"/>
        </w:rPr>
        <w:t>These fees are generally negotiable and the final fee schedule will be memorialized in the client</w:t>
      </w:r>
      <w:r>
        <w:rPr>
          <w:rFonts w:ascii="Book Antiqua"/>
          <w:color w:val="000000"/>
        </w:rPr>
        <w:t>’</w:t>
      </w:r>
      <w:r>
        <w:rPr>
          <w:rFonts w:ascii="Book Antiqua"/>
          <w:color w:val="000000"/>
        </w:rPr>
        <w:t>s advisory agreement. Clients may terminate the agreement without penalty for a full refund of MERGOLD's fees within five business days of signing the Investment Advisory Contract. Thereafter, clients may terminate the Investment Advisory Contract generally with 21 days' written notice.</w:t>
      </w:r>
    </w:p>
    <w:p w14:paraId="483800F3" w14:textId="77777777" w:rsidR="00783BBE" w:rsidRDefault="00783BBE">
      <w:pPr>
        <w:pStyle w:val="NoSpacing"/>
        <w:ind w:left="720"/>
        <w:jc w:val="both"/>
        <w:rPr>
          <w:rFonts w:ascii="Book Antiqua" w:hAnsi="Book Antiqua"/>
        </w:rPr>
      </w:pPr>
    </w:p>
    <w:p w14:paraId="27893FEC" w14:textId="77777777" w:rsidR="00783BBE" w:rsidRDefault="00D87479">
      <w:pPr>
        <w:pStyle w:val="NoSpacing"/>
        <w:ind w:left="720"/>
        <w:jc w:val="both"/>
        <w:rPr>
          <w:rFonts w:ascii="Book Antiqua" w:hAnsi="Book Antiqua"/>
        </w:rPr>
      </w:pPr>
      <w:r>
        <w:rPr>
          <w:rFonts w:ascii="Book Antiqua"/>
          <w:b/>
          <w:i/>
          <w:color w:val="000000"/>
          <w:sz w:val="26"/>
        </w:rPr>
        <w:t>Pension Consulting Services Fees</w:t>
      </w:r>
    </w:p>
    <w:p w14:paraId="57660BD0" w14:textId="77777777" w:rsidR="00783BBE" w:rsidRDefault="00783BBE">
      <w:pPr>
        <w:pStyle w:val="NoSpacing"/>
        <w:ind w:left="720"/>
        <w:jc w:val="both"/>
        <w:rPr>
          <w:rFonts w:ascii="Book Antiqua" w:hAnsi="Book Antiqua"/>
        </w:rPr>
      </w:pPr>
    </w:p>
    <w:p w14:paraId="00E0048E" w14:textId="77777777" w:rsidR="00783BBE" w:rsidRDefault="00D87479">
      <w:pPr>
        <w:pStyle w:val="NoSpacing"/>
        <w:ind w:left="720"/>
        <w:jc w:val="both"/>
        <w:rPr>
          <w:rFonts w:ascii="Book Antiqua" w:hAnsi="Book Antiqua"/>
        </w:rPr>
      </w:pPr>
      <w:r>
        <w:rPr>
          <w:rFonts w:ascii="Book Antiqua"/>
          <w:b/>
          <w:color w:val="000000"/>
          <w:sz w:val="26"/>
        </w:rPr>
        <w:t>Asset-Based Fees for Pension Consulting</w:t>
      </w:r>
    </w:p>
    <w:p w14:paraId="2D1B74D5" w14:textId="77777777" w:rsidR="00783BBE" w:rsidRDefault="00783BBE">
      <w:pPr>
        <w:pStyle w:val="NoSpacing"/>
        <w:ind w:left="720"/>
        <w:jc w:val="both"/>
        <w:rPr>
          <w:rFonts w:ascii="Book Antiqua" w:hAnsi="Book Antiqua"/>
          <w:color w:val="000000" w:themeColor="text1"/>
        </w:rPr>
      </w:pPr>
    </w:p>
    <w:tbl>
      <w:tblPr>
        <w:tblW w:w="6831" w:type="dxa"/>
        <w:tblInd w:w="13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7E0" w:firstRow="1" w:lastRow="1" w:firstColumn="1" w:lastColumn="1" w:noHBand="1" w:noVBand="1"/>
      </w:tblPr>
      <w:tblGrid>
        <w:gridCol w:w="3666"/>
        <w:gridCol w:w="3165"/>
      </w:tblGrid>
      <w:tr w:rsidR="00783BBE" w14:paraId="705842AC" w14:textId="77777777">
        <w:trPr>
          <w:cantSplit/>
          <w:trHeight w:val="321"/>
          <w:tblHeader/>
        </w:trPr>
        <w:tc>
          <w:tcPr>
            <w:tcW w:w="3666" w:type="dxa"/>
            <w:tcBorders>
              <w:top w:val="double" w:sz="4" w:space="0" w:color="auto"/>
              <w:left w:val="double" w:sz="4" w:space="0" w:color="auto"/>
              <w:bottom w:val="double" w:sz="4" w:space="0" w:color="auto"/>
              <w:right w:val="double" w:sz="4" w:space="0" w:color="auto"/>
            </w:tcBorders>
            <w:shd w:val="clear" w:color="auto" w:fill="DDD9C3"/>
            <w:vAlign w:val="center"/>
          </w:tcPr>
          <w:p w14:paraId="115DE088" w14:textId="77777777" w:rsidR="00783BBE" w:rsidRDefault="00D87479">
            <w:pPr>
              <w:pStyle w:val="NoSpacing"/>
            </w:pPr>
            <w:r>
              <w:rPr>
                <w:rFonts w:ascii="Times New Roman"/>
                <w:b/>
                <w:color w:val="000000"/>
                <w:sz w:val="24"/>
              </w:rPr>
              <w:t>Total Assets Under Management</w:t>
            </w:r>
          </w:p>
        </w:tc>
        <w:tc>
          <w:tcPr>
            <w:tcW w:w="3165" w:type="dxa"/>
            <w:tcBorders>
              <w:top w:val="double" w:sz="4" w:space="0" w:color="auto"/>
              <w:left w:val="double" w:sz="4" w:space="0" w:color="auto"/>
              <w:bottom w:val="double" w:sz="4" w:space="0" w:color="auto"/>
              <w:right w:val="double" w:sz="4" w:space="0" w:color="auto"/>
            </w:tcBorders>
            <w:shd w:val="clear" w:color="auto" w:fill="DDD9C3"/>
            <w:vAlign w:val="center"/>
          </w:tcPr>
          <w:p w14:paraId="597B7585" w14:textId="77777777" w:rsidR="00783BBE" w:rsidRDefault="00D87479">
            <w:pPr>
              <w:pStyle w:val="NoSpacing"/>
            </w:pPr>
            <w:r>
              <w:rPr>
                <w:rFonts w:ascii="Times New Roman"/>
                <w:b/>
                <w:color w:val="000000"/>
                <w:sz w:val="24"/>
              </w:rPr>
              <w:t>Annual Fee</w:t>
            </w:r>
          </w:p>
        </w:tc>
      </w:tr>
      <w:tr w:rsidR="00783BBE" w14:paraId="06E5C488" w14:textId="77777777">
        <w:trPr>
          <w:cantSplit/>
          <w:trHeight w:val="440"/>
        </w:trPr>
        <w:tc>
          <w:tcPr>
            <w:tcW w:w="3666" w:type="dxa"/>
            <w:tcBorders>
              <w:top w:val="double" w:sz="4" w:space="0" w:color="auto"/>
              <w:left w:val="double" w:sz="4" w:space="0" w:color="auto"/>
              <w:bottom w:val="double" w:sz="4" w:space="0" w:color="auto"/>
              <w:right w:val="double" w:sz="4" w:space="0" w:color="auto"/>
            </w:tcBorders>
            <w:shd w:val="clear" w:color="auto" w:fill="C6D9F1"/>
            <w:vAlign w:val="center"/>
          </w:tcPr>
          <w:p w14:paraId="0502B06E" w14:textId="77777777" w:rsidR="00783BBE" w:rsidRDefault="00D87479">
            <w:pPr>
              <w:pStyle w:val="NoSpacing"/>
            </w:pPr>
            <w:r>
              <w:rPr>
                <w:rFonts w:ascii="Times New Roman"/>
                <w:color w:val="000000"/>
                <w:sz w:val="20"/>
              </w:rPr>
              <w:t>$1 - $10,000,000</w:t>
            </w:r>
          </w:p>
        </w:tc>
        <w:tc>
          <w:tcPr>
            <w:tcW w:w="3165" w:type="dxa"/>
            <w:tcBorders>
              <w:top w:val="double" w:sz="4" w:space="0" w:color="auto"/>
              <w:left w:val="double" w:sz="4" w:space="0" w:color="auto"/>
              <w:bottom w:val="double" w:sz="4" w:space="0" w:color="auto"/>
              <w:right w:val="double" w:sz="4" w:space="0" w:color="auto"/>
            </w:tcBorders>
            <w:shd w:val="clear" w:color="auto" w:fill="C6D9F1"/>
            <w:vAlign w:val="center"/>
          </w:tcPr>
          <w:p w14:paraId="53372DD2" w14:textId="77777777" w:rsidR="00783BBE" w:rsidRDefault="00D87479">
            <w:pPr>
              <w:pStyle w:val="NoSpacing"/>
            </w:pPr>
            <w:r>
              <w:rPr>
                <w:rFonts w:ascii="Times New Roman"/>
                <w:color w:val="000000"/>
                <w:sz w:val="20"/>
              </w:rPr>
              <w:t>0.85%</w:t>
            </w:r>
          </w:p>
        </w:tc>
      </w:tr>
      <w:tr w:rsidR="00783BBE" w14:paraId="5C9C8FFB" w14:textId="77777777">
        <w:trPr>
          <w:cantSplit/>
          <w:trHeight w:val="440"/>
        </w:trPr>
        <w:tc>
          <w:tcPr>
            <w:tcW w:w="3666" w:type="dxa"/>
            <w:tcBorders>
              <w:top w:val="double" w:sz="4" w:space="0" w:color="auto"/>
              <w:left w:val="double" w:sz="4" w:space="0" w:color="auto"/>
              <w:bottom w:val="double" w:sz="4" w:space="0" w:color="auto"/>
              <w:right w:val="double" w:sz="4" w:space="0" w:color="auto"/>
            </w:tcBorders>
            <w:shd w:val="clear" w:color="auto" w:fill="C6D9F1"/>
            <w:vAlign w:val="center"/>
          </w:tcPr>
          <w:p w14:paraId="37B156D2" w14:textId="77777777" w:rsidR="00783BBE" w:rsidRDefault="00D87479">
            <w:pPr>
              <w:pStyle w:val="NoSpacing"/>
            </w:pPr>
            <w:r>
              <w:rPr>
                <w:rFonts w:ascii="Times New Roman"/>
                <w:color w:val="000000"/>
                <w:sz w:val="20"/>
              </w:rPr>
              <w:t>$10,000,001 - $25,000,000</w:t>
            </w:r>
          </w:p>
        </w:tc>
        <w:tc>
          <w:tcPr>
            <w:tcW w:w="3165" w:type="dxa"/>
            <w:tcBorders>
              <w:top w:val="double" w:sz="4" w:space="0" w:color="auto"/>
              <w:left w:val="double" w:sz="4" w:space="0" w:color="auto"/>
              <w:bottom w:val="double" w:sz="4" w:space="0" w:color="auto"/>
              <w:right w:val="double" w:sz="4" w:space="0" w:color="auto"/>
            </w:tcBorders>
            <w:shd w:val="clear" w:color="auto" w:fill="C6D9F1"/>
            <w:vAlign w:val="center"/>
          </w:tcPr>
          <w:p w14:paraId="295C7FB8" w14:textId="77777777" w:rsidR="00783BBE" w:rsidRDefault="00D87479">
            <w:pPr>
              <w:pStyle w:val="NoSpacing"/>
            </w:pPr>
            <w:r>
              <w:rPr>
                <w:rFonts w:ascii="Times New Roman"/>
                <w:color w:val="000000"/>
                <w:sz w:val="20"/>
              </w:rPr>
              <w:t>0.70%</w:t>
            </w:r>
          </w:p>
        </w:tc>
      </w:tr>
      <w:tr w:rsidR="00783BBE" w14:paraId="23EB02E8" w14:textId="77777777">
        <w:trPr>
          <w:cantSplit/>
          <w:trHeight w:val="440"/>
        </w:trPr>
        <w:tc>
          <w:tcPr>
            <w:tcW w:w="3666" w:type="dxa"/>
            <w:tcBorders>
              <w:top w:val="double" w:sz="4" w:space="0" w:color="auto"/>
              <w:left w:val="double" w:sz="4" w:space="0" w:color="auto"/>
              <w:bottom w:val="double" w:sz="4" w:space="0" w:color="auto"/>
              <w:right w:val="double" w:sz="4" w:space="0" w:color="auto"/>
            </w:tcBorders>
            <w:shd w:val="clear" w:color="auto" w:fill="C6D9F1"/>
            <w:vAlign w:val="center"/>
          </w:tcPr>
          <w:p w14:paraId="7D4C7DBA" w14:textId="77777777" w:rsidR="00783BBE" w:rsidRDefault="00D87479">
            <w:pPr>
              <w:pStyle w:val="NoSpacing"/>
            </w:pPr>
            <w:r>
              <w:rPr>
                <w:rFonts w:ascii="Times New Roman"/>
                <w:color w:val="000000"/>
                <w:sz w:val="20"/>
              </w:rPr>
              <w:t>$25,000,001 - AND UP</w:t>
            </w:r>
          </w:p>
        </w:tc>
        <w:tc>
          <w:tcPr>
            <w:tcW w:w="3165" w:type="dxa"/>
            <w:tcBorders>
              <w:top w:val="double" w:sz="4" w:space="0" w:color="auto"/>
              <w:left w:val="double" w:sz="4" w:space="0" w:color="auto"/>
              <w:bottom w:val="double" w:sz="4" w:space="0" w:color="auto"/>
              <w:right w:val="double" w:sz="4" w:space="0" w:color="auto"/>
            </w:tcBorders>
            <w:shd w:val="clear" w:color="auto" w:fill="C6D9F1"/>
            <w:vAlign w:val="center"/>
          </w:tcPr>
          <w:p w14:paraId="7A8037D6" w14:textId="77777777" w:rsidR="00783BBE" w:rsidRDefault="00D87479">
            <w:pPr>
              <w:pStyle w:val="NoSpacing"/>
            </w:pPr>
            <w:r>
              <w:rPr>
                <w:rFonts w:ascii="Times New Roman"/>
                <w:color w:val="000000"/>
                <w:sz w:val="20"/>
              </w:rPr>
              <w:t>0.55%</w:t>
            </w:r>
          </w:p>
        </w:tc>
      </w:tr>
    </w:tbl>
    <w:p w14:paraId="09DB42FE" w14:textId="77777777" w:rsidR="00783BBE" w:rsidRDefault="00783BBE">
      <w:pPr>
        <w:pStyle w:val="NoSpacing"/>
        <w:ind w:left="720"/>
        <w:jc w:val="both"/>
        <w:rPr>
          <w:rFonts w:ascii="Book Antiqua" w:hAnsi="Book Antiqua"/>
          <w:color w:val="000000" w:themeColor="text1"/>
        </w:rPr>
      </w:pPr>
    </w:p>
    <w:p w14:paraId="3BA5D367" w14:textId="77777777" w:rsidR="00783BBE" w:rsidRDefault="00D87479">
      <w:pPr>
        <w:pStyle w:val="NoSpacing"/>
        <w:ind w:left="720"/>
        <w:jc w:val="both"/>
        <w:rPr>
          <w:rFonts w:ascii="Book Antiqua" w:hAnsi="Book Antiqua"/>
        </w:rPr>
      </w:pPr>
      <w:r>
        <w:rPr>
          <w:rFonts w:ascii="Book Antiqua"/>
          <w:color w:val="000000"/>
        </w:rPr>
        <w:t xml:space="preserve">MERGOLD uses an average of the daily balance in the client's account throughout the billing period, after </w:t>
      </w:r>
      <w:proofErr w:type="gramStart"/>
      <w:r>
        <w:rPr>
          <w:rFonts w:ascii="Book Antiqua"/>
          <w:color w:val="000000"/>
        </w:rPr>
        <w:t>taking into account</w:t>
      </w:r>
      <w:proofErr w:type="gramEnd"/>
      <w:r>
        <w:rPr>
          <w:rFonts w:ascii="Book Antiqua"/>
          <w:color w:val="000000"/>
        </w:rPr>
        <w:t xml:space="preserve"> deposits and withdrawals, for purposes of determining the market value of the assets upon which the advisory fee is based.</w:t>
      </w:r>
    </w:p>
    <w:p w14:paraId="63ABFB0B" w14:textId="77777777" w:rsidR="00783BBE" w:rsidRDefault="00783BBE">
      <w:pPr>
        <w:pStyle w:val="NoSpacing"/>
        <w:ind w:left="720"/>
        <w:jc w:val="both"/>
        <w:rPr>
          <w:rFonts w:ascii="Book Antiqua" w:hAnsi="Book Antiqua"/>
        </w:rPr>
      </w:pPr>
    </w:p>
    <w:p w14:paraId="57CAD306" w14:textId="77777777" w:rsidR="00783BBE" w:rsidRDefault="00D87479">
      <w:pPr>
        <w:pStyle w:val="NoSpacing"/>
        <w:ind w:left="720"/>
        <w:jc w:val="both"/>
        <w:rPr>
          <w:rFonts w:ascii="Book Antiqua" w:hAnsi="Book Antiqua"/>
        </w:rPr>
      </w:pPr>
      <w:r>
        <w:rPr>
          <w:rFonts w:ascii="Book Antiqua"/>
          <w:color w:val="000000"/>
        </w:rPr>
        <w:t>These fees are generally negotiable and the final fee schedule will be memorialized in the client</w:t>
      </w:r>
      <w:r>
        <w:rPr>
          <w:rFonts w:ascii="Book Antiqua"/>
          <w:color w:val="000000"/>
        </w:rPr>
        <w:t>’</w:t>
      </w:r>
      <w:r>
        <w:rPr>
          <w:rFonts w:ascii="Book Antiqua"/>
          <w:color w:val="000000"/>
        </w:rPr>
        <w:t>s advisory agreement.</w:t>
      </w:r>
    </w:p>
    <w:p w14:paraId="1B0E7AF4" w14:textId="77777777" w:rsidR="00783BBE" w:rsidRDefault="00783BBE">
      <w:pPr>
        <w:pStyle w:val="NoSpacing"/>
        <w:ind w:left="720"/>
        <w:jc w:val="both"/>
        <w:rPr>
          <w:rFonts w:ascii="Book Antiqua" w:hAnsi="Book Antiqua"/>
        </w:rPr>
      </w:pPr>
    </w:p>
    <w:p w14:paraId="158F9A17" w14:textId="27700DC7" w:rsidR="00783BBE" w:rsidRDefault="00D87479">
      <w:pPr>
        <w:pStyle w:val="NoSpacing"/>
        <w:ind w:left="720"/>
        <w:jc w:val="both"/>
        <w:rPr>
          <w:rFonts w:ascii="Book Antiqua" w:hAnsi="Book Antiqua"/>
        </w:rPr>
      </w:pPr>
      <w:r>
        <w:rPr>
          <w:rFonts w:ascii="Book Antiqua"/>
          <w:color w:val="000000"/>
        </w:rPr>
        <w:t xml:space="preserve">Clients may terminate the agreement without penalty for a full refund of MERGOLD's fees within five business days of signing the Investment Advisory Contract. Thereafter, clients may terminate the pension consulting agreement generally with 21 days' written notice. </w:t>
      </w:r>
    </w:p>
    <w:p w14:paraId="411727B7" w14:textId="77777777" w:rsidR="00D87479" w:rsidRPr="001651B7" w:rsidRDefault="00D87479" w:rsidP="00780135">
      <w:pPr>
        <w:pStyle w:val="NoSpacing"/>
        <w:ind w:left="720"/>
        <w:jc w:val="both"/>
        <w:rPr>
          <w:rFonts w:ascii="Book Antiqua" w:hAnsi="Book Antiqua"/>
          <w:color w:val="000000" w:themeColor="text1"/>
        </w:rPr>
      </w:pPr>
    </w:p>
    <w:p w14:paraId="305B7CA3" w14:textId="77777777" w:rsidR="00296F2F" w:rsidRPr="001651B7" w:rsidRDefault="00296F2F" w:rsidP="008C6644">
      <w:pPr>
        <w:pStyle w:val="Heading2"/>
        <w:jc w:val="both"/>
        <w:rPr>
          <w:rFonts w:ascii="Book Antiqua" w:hAnsi="Book Antiqua"/>
          <w:color w:val="000000" w:themeColor="text1"/>
        </w:rPr>
      </w:pPr>
      <w:bookmarkStart w:id="47" w:name="_Toc271542369"/>
      <w:bookmarkStart w:id="48" w:name="_Toc431210405"/>
      <w:r w:rsidRPr="001651B7">
        <w:rPr>
          <w:rFonts w:ascii="Book Antiqua" w:hAnsi="Book Antiqua"/>
          <w:color w:val="000000" w:themeColor="text1"/>
        </w:rPr>
        <w:t>B. Payment of Fees</w:t>
      </w:r>
      <w:bookmarkEnd w:id="47"/>
      <w:bookmarkEnd w:id="48"/>
    </w:p>
    <w:p w14:paraId="40C934EF" w14:textId="77777777" w:rsidR="00D87479" w:rsidRPr="001651B7" w:rsidRDefault="00D87479" w:rsidP="00AB3DEC">
      <w:pPr>
        <w:pStyle w:val="NoSpacing"/>
        <w:ind w:left="720"/>
        <w:rPr>
          <w:rFonts w:ascii="Book Antiqua" w:hAnsi="Book Antiqua"/>
          <w:color w:val="000000" w:themeColor="text1"/>
        </w:rPr>
      </w:pPr>
    </w:p>
    <w:p w14:paraId="020085C0" w14:textId="77777777" w:rsidR="00D87479" w:rsidRPr="001651B7" w:rsidRDefault="008D216B" w:rsidP="00004195">
      <w:pPr>
        <w:pStyle w:val="NoSpacing"/>
        <w:ind w:left="720"/>
        <w:jc w:val="both"/>
        <w:rPr>
          <w:rFonts w:ascii="Book Antiqua" w:hAnsi="Book Antiqua"/>
          <w:color w:val="000000" w:themeColor="text1"/>
        </w:rPr>
      </w:pPr>
      <w:bookmarkStart w:id="49" w:name="Item5B"/>
      <w:r>
        <w:rPr>
          <w:rFonts w:ascii="Book Antiqua"/>
          <w:b/>
          <w:i/>
          <w:color w:val="000000"/>
          <w:sz w:val="26"/>
        </w:rPr>
        <w:t>Payment of Portfolio Management Fees</w:t>
      </w:r>
      <w:bookmarkEnd w:id="49"/>
    </w:p>
    <w:p w14:paraId="6917D0D1" w14:textId="77777777" w:rsidR="00783BBE" w:rsidRDefault="00783BBE">
      <w:pPr>
        <w:pStyle w:val="NoSpacing"/>
        <w:ind w:left="720"/>
        <w:jc w:val="both"/>
        <w:rPr>
          <w:rFonts w:ascii="Book Antiqua" w:hAnsi="Book Antiqua"/>
        </w:rPr>
      </w:pPr>
    </w:p>
    <w:p w14:paraId="51B2D95D" w14:textId="77777777" w:rsidR="00783BBE" w:rsidRDefault="00D87479">
      <w:pPr>
        <w:pStyle w:val="NoSpacing"/>
        <w:ind w:left="720"/>
        <w:jc w:val="both"/>
        <w:rPr>
          <w:rFonts w:ascii="Book Antiqua" w:hAnsi="Book Antiqua"/>
        </w:rPr>
      </w:pPr>
      <w:r>
        <w:rPr>
          <w:rFonts w:ascii="Book Antiqua"/>
          <w:color w:val="000000"/>
        </w:rPr>
        <w:t>Asset-based portfolio management fees are withdrawn directly from the client's accounts with client's written authorization on a monthly basis</w:t>
      </w:r>
      <w:proofErr w:type="gramStart"/>
      <w:r>
        <w:rPr>
          <w:rFonts w:ascii="Book Antiqua"/>
          <w:color w:val="000000"/>
        </w:rPr>
        <w:t xml:space="preserve">.  </w:t>
      </w:r>
      <w:proofErr w:type="gramEnd"/>
      <w:r>
        <w:rPr>
          <w:rFonts w:ascii="Book Antiqua"/>
          <w:color w:val="000000"/>
        </w:rPr>
        <w:t>Fees are paid in arrears.</w:t>
      </w:r>
    </w:p>
    <w:p w14:paraId="5549A3CB" w14:textId="77777777" w:rsidR="00783BBE" w:rsidRDefault="00783BBE">
      <w:pPr>
        <w:pStyle w:val="NoSpacing"/>
        <w:ind w:left="720"/>
        <w:jc w:val="both"/>
        <w:rPr>
          <w:rFonts w:ascii="Book Antiqua" w:hAnsi="Book Antiqua"/>
        </w:rPr>
      </w:pPr>
    </w:p>
    <w:p w14:paraId="051D88E1" w14:textId="77777777" w:rsidR="00783BBE" w:rsidRDefault="00D87479">
      <w:pPr>
        <w:pStyle w:val="NoSpacing"/>
        <w:ind w:left="720"/>
        <w:jc w:val="both"/>
        <w:rPr>
          <w:rFonts w:ascii="Book Antiqua" w:hAnsi="Book Antiqua"/>
        </w:rPr>
      </w:pPr>
      <w:r>
        <w:rPr>
          <w:rFonts w:ascii="Book Antiqua"/>
          <w:b/>
          <w:i/>
          <w:color w:val="000000"/>
          <w:sz w:val="26"/>
        </w:rPr>
        <w:t>Payment of Pension Consulting Fees</w:t>
      </w:r>
    </w:p>
    <w:p w14:paraId="5918C2F4" w14:textId="77777777" w:rsidR="00783BBE" w:rsidRDefault="00783BBE">
      <w:pPr>
        <w:pStyle w:val="NoSpacing"/>
        <w:ind w:left="720"/>
        <w:jc w:val="both"/>
        <w:rPr>
          <w:rFonts w:ascii="Book Antiqua" w:hAnsi="Book Antiqua"/>
        </w:rPr>
      </w:pPr>
    </w:p>
    <w:p w14:paraId="25FBF2B8" w14:textId="77777777" w:rsidR="00783BBE" w:rsidRDefault="00D87479">
      <w:pPr>
        <w:pStyle w:val="NoSpacing"/>
        <w:ind w:left="720"/>
        <w:jc w:val="both"/>
        <w:rPr>
          <w:rFonts w:ascii="Book Antiqua" w:hAnsi="Book Antiqua"/>
        </w:rPr>
      </w:pPr>
      <w:r>
        <w:rPr>
          <w:rFonts w:ascii="Book Antiqua"/>
          <w:color w:val="000000"/>
        </w:rPr>
        <w:t>Asset-based pension consulting fees are withdrawn directly from the client's accounts with client's written authorization on a monthly basis</w:t>
      </w:r>
      <w:proofErr w:type="gramStart"/>
      <w:r>
        <w:rPr>
          <w:rFonts w:ascii="Book Antiqua"/>
          <w:color w:val="000000"/>
        </w:rPr>
        <w:t xml:space="preserve">.  </w:t>
      </w:r>
      <w:proofErr w:type="gramEnd"/>
      <w:r>
        <w:rPr>
          <w:rFonts w:ascii="Book Antiqua"/>
          <w:color w:val="000000"/>
        </w:rPr>
        <w:t>Fees are paid in arrears.</w:t>
      </w:r>
    </w:p>
    <w:p w14:paraId="4D9B3BC8" w14:textId="77777777" w:rsidR="00D87479" w:rsidRPr="001651B7" w:rsidRDefault="00D87479" w:rsidP="008C6644">
      <w:pPr>
        <w:pStyle w:val="NoSpacing"/>
        <w:ind w:left="720"/>
        <w:jc w:val="both"/>
        <w:rPr>
          <w:rFonts w:ascii="Book Antiqua" w:hAnsi="Book Antiqua"/>
          <w:color w:val="000000" w:themeColor="text1"/>
        </w:rPr>
      </w:pPr>
    </w:p>
    <w:p w14:paraId="575157AC" w14:textId="77777777" w:rsidR="00296F2F" w:rsidRPr="001651B7" w:rsidRDefault="00690E75" w:rsidP="008C6644">
      <w:pPr>
        <w:pStyle w:val="Heading2"/>
        <w:jc w:val="both"/>
        <w:rPr>
          <w:rFonts w:ascii="Book Antiqua" w:hAnsi="Book Antiqua"/>
          <w:color w:val="000000" w:themeColor="text1"/>
        </w:rPr>
      </w:pPr>
      <w:bookmarkStart w:id="50" w:name="_Toc271542373"/>
      <w:bookmarkStart w:id="51" w:name="_Toc431210406"/>
      <w:r w:rsidRPr="001651B7">
        <w:rPr>
          <w:rFonts w:ascii="Book Antiqua" w:hAnsi="Book Antiqua"/>
          <w:color w:val="000000" w:themeColor="text1"/>
        </w:rPr>
        <w:t>C. Client Responsibility</w:t>
      </w:r>
      <w:r w:rsidR="00296F2F" w:rsidRPr="001651B7">
        <w:rPr>
          <w:rFonts w:ascii="Book Antiqua" w:hAnsi="Book Antiqua"/>
          <w:color w:val="000000" w:themeColor="text1"/>
        </w:rPr>
        <w:t xml:space="preserve"> For Third Party Fees</w:t>
      </w:r>
      <w:bookmarkEnd w:id="50"/>
      <w:bookmarkEnd w:id="51"/>
    </w:p>
    <w:p w14:paraId="669D5087" w14:textId="77777777" w:rsidR="00296F2F" w:rsidRPr="001651B7" w:rsidRDefault="00296F2F" w:rsidP="00AB3DEC">
      <w:pPr>
        <w:pStyle w:val="NoSpacing"/>
        <w:ind w:left="720"/>
        <w:rPr>
          <w:rFonts w:ascii="Book Antiqua" w:hAnsi="Book Antiqua"/>
          <w:color w:val="000000" w:themeColor="text1"/>
        </w:rPr>
      </w:pPr>
    </w:p>
    <w:p w14:paraId="3C272C3A" w14:textId="77777777" w:rsidR="00296F2F" w:rsidRPr="001651B7" w:rsidRDefault="00296F2F" w:rsidP="00004195">
      <w:pPr>
        <w:pStyle w:val="NoSpacing"/>
        <w:ind w:left="720"/>
        <w:jc w:val="both"/>
        <w:rPr>
          <w:rFonts w:ascii="Book Antiqua" w:hAnsi="Book Antiqua"/>
          <w:color w:val="000000" w:themeColor="text1"/>
        </w:rPr>
      </w:pPr>
      <w:bookmarkStart w:id="52" w:name="Item5C"/>
      <w:r>
        <w:rPr>
          <w:rFonts w:ascii="Book Antiqua"/>
          <w:color w:val="000000"/>
        </w:rPr>
        <w:lastRenderedPageBreak/>
        <w:t>Clients are responsible for the payment of all third party fees (</w:t>
      </w:r>
      <w:proofErr w:type="gramStart"/>
      <w:r>
        <w:rPr>
          <w:rFonts w:ascii="Book Antiqua"/>
          <w:color w:val="000000"/>
        </w:rPr>
        <w:t>i.e.</w:t>
      </w:r>
      <w:proofErr w:type="gramEnd"/>
      <w:r>
        <w:rPr>
          <w:rFonts w:ascii="Book Antiqua"/>
          <w:color w:val="000000"/>
        </w:rPr>
        <w:t xml:space="preserve"> custodian fees, brokerage fees, mutual fund fees, transaction fees, etc.). Those fees are separate and distinct from the fees and expenses charged by MERGOLD. Please see Item 12 of this brochure regarding broker-dealer/custodian.</w:t>
      </w:r>
      <w:bookmarkEnd w:id="52"/>
    </w:p>
    <w:p w14:paraId="45D87719" w14:textId="77777777" w:rsidR="00D87479" w:rsidRPr="001651B7" w:rsidRDefault="00D87479" w:rsidP="00AB3DEC">
      <w:pPr>
        <w:pStyle w:val="NoSpacing"/>
        <w:ind w:left="720"/>
        <w:rPr>
          <w:rFonts w:ascii="Book Antiqua" w:hAnsi="Book Antiqua"/>
          <w:color w:val="000000" w:themeColor="text1"/>
        </w:rPr>
      </w:pPr>
    </w:p>
    <w:p w14:paraId="1C5DE59B" w14:textId="77777777" w:rsidR="00296F2F" w:rsidRPr="001651B7" w:rsidRDefault="00296F2F" w:rsidP="00AB5A2B">
      <w:pPr>
        <w:pStyle w:val="Heading2"/>
        <w:jc w:val="both"/>
        <w:rPr>
          <w:rFonts w:ascii="Book Antiqua" w:hAnsi="Book Antiqua"/>
          <w:color w:val="000000" w:themeColor="text1"/>
        </w:rPr>
      </w:pPr>
      <w:bookmarkStart w:id="53" w:name="_Toc271542374"/>
      <w:bookmarkStart w:id="54" w:name="_Toc431210407"/>
      <w:r w:rsidRPr="001651B7">
        <w:rPr>
          <w:rFonts w:ascii="Book Antiqua" w:hAnsi="Book Antiqua"/>
          <w:color w:val="000000" w:themeColor="text1"/>
        </w:rPr>
        <w:t>D. Prepayment of Fees</w:t>
      </w:r>
      <w:bookmarkEnd w:id="53"/>
      <w:bookmarkEnd w:id="54"/>
    </w:p>
    <w:p w14:paraId="593E37E2" w14:textId="77777777" w:rsidR="00D87479" w:rsidRPr="001651B7" w:rsidRDefault="00D87479" w:rsidP="00AB3DEC">
      <w:pPr>
        <w:pStyle w:val="NoSpacing"/>
        <w:ind w:left="720"/>
        <w:rPr>
          <w:rFonts w:ascii="Book Antiqua" w:hAnsi="Book Antiqua"/>
          <w:color w:val="000000" w:themeColor="text1"/>
        </w:rPr>
      </w:pPr>
    </w:p>
    <w:p w14:paraId="42F2CB5E" w14:textId="77777777" w:rsidR="00D87479" w:rsidRPr="001651B7" w:rsidRDefault="008D216B" w:rsidP="00004195">
      <w:pPr>
        <w:pStyle w:val="NoSpacing"/>
        <w:ind w:left="720"/>
        <w:jc w:val="both"/>
        <w:rPr>
          <w:rFonts w:ascii="Book Antiqua" w:hAnsi="Book Antiqua"/>
          <w:color w:val="000000" w:themeColor="text1"/>
        </w:rPr>
      </w:pPr>
      <w:bookmarkStart w:id="55" w:name="Item5D"/>
      <w:r>
        <w:rPr>
          <w:rFonts w:ascii="Book Antiqua"/>
          <w:color w:val="000000"/>
        </w:rPr>
        <w:t>MERGOLD collects its fees in arrears. It does not collect fees in advance.</w:t>
      </w:r>
      <w:bookmarkEnd w:id="55"/>
    </w:p>
    <w:p w14:paraId="7770AF0F" w14:textId="77777777" w:rsidR="00D87479" w:rsidRPr="001651B7" w:rsidRDefault="00D87479" w:rsidP="008C6644">
      <w:pPr>
        <w:pStyle w:val="NoSpacing"/>
        <w:ind w:left="720"/>
        <w:jc w:val="both"/>
        <w:rPr>
          <w:rFonts w:ascii="Book Antiqua" w:hAnsi="Book Antiqua"/>
          <w:color w:val="000000" w:themeColor="text1"/>
        </w:rPr>
      </w:pPr>
    </w:p>
    <w:p w14:paraId="38F8D174" w14:textId="77777777" w:rsidR="00296F2F" w:rsidRPr="001651B7" w:rsidRDefault="00296F2F" w:rsidP="00AB5A2B">
      <w:pPr>
        <w:pStyle w:val="Heading2"/>
        <w:jc w:val="both"/>
        <w:rPr>
          <w:rFonts w:ascii="Book Antiqua" w:hAnsi="Book Antiqua"/>
          <w:color w:val="000000" w:themeColor="text1"/>
        </w:rPr>
      </w:pPr>
      <w:bookmarkStart w:id="56" w:name="_Toc271542375"/>
      <w:bookmarkStart w:id="57" w:name="_Toc431210408"/>
      <w:r w:rsidRPr="001651B7">
        <w:rPr>
          <w:rFonts w:ascii="Book Antiqua" w:hAnsi="Book Antiqua"/>
          <w:color w:val="000000" w:themeColor="text1"/>
        </w:rPr>
        <w:t>E. Outside Compensation For the Sale of Securities to Clients</w:t>
      </w:r>
      <w:bookmarkEnd w:id="56"/>
      <w:bookmarkEnd w:id="57"/>
    </w:p>
    <w:p w14:paraId="3C88247C" w14:textId="77777777" w:rsidR="00D87479" w:rsidRPr="001651B7" w:rsidRDefault="00D87479" w:rsidP="00AB3DEC">
      <w:pPr>
        <w:pStyle w:val="NoSpacing"/>
        <w:ind w:left="720"/>
        <w:rPr>
          <w:rFonts w:ascii="Book Antiqua" w:hAnsi="Book Antiqua"/>
          <w:color w:val="000000" w:themeColor="text1"/>
        </w:rPr>
      </w:pPr>
    </w:p>
    <w:p w14:paraId="07F39505" w14:textId="0E6B04C0" w:rsidR="00284C1A" w:rsidRPr="00EA74BF" w:rsidRDefault="00284C1A" w:rsidP="00284C1A">
      <w:pPr>
        <w:pStyle w:val="NoSpacing"/>
        <w:ind w:left="720"/>
        <w:jc w:val="both"/>
        <w:rPr>
          <w:rFonts w:ascii="Book Antiqua" w:hAnsi="Book Antiqua"/>
          <w:color w:val="000000"/>
        </w:rPr>
      </w:pPr>
      <w:bookmarkStart w:id="58" w:name="Item5E"/>
      <w:bookmarkEnd w:id="58"/>
      <w:r w:rsidRPr="00EA74BF">
        <w:rPr>
          <w:rFonts w:ascii="Book Antiqua" w:hAnsi="Book Antiqua"/>
          <w:color w:val="000000"/>
        </w:rPr>
        <w:t xml:space="preserve">Neither </w:t>
      </w:r>
      <w:r>
        <w:fldChar w:fldCharType="begin" w:fldLock="1"/>
      </w:r>
      <w:r>
        <w:instrText xml:space="preserve"> REF BKRIANAMEABBREVIATION \h  \* MERGEFORMAT </w:instrText>
      </w:r>
      <w:r>
        <w:fldChar w:fldCharType="separate"/>
      </w:r>
      <w:r w:rsidR="00C61454">
        <w:rPr>
          <w:rFonts w:ascii="Book Antiqua" w:hAnsi="Book Antiqua"/>
          <w:color w:val="000000"/>
        </w:rPr>
        <w:t>MERGOLD</w:t>
      </w:r>
      <w:r>
        <w:fldChar w:fldCharType="end"/>
      </w:r>
      <w:r w:rsidRPr="00EA74BF">
        <w:rPr>
          <w:rFonts w:ascii="Book Antiqua" w:hAnsi="Book Antiqua"/>
          <w:color w:val="000000"/>
        </w:rPr>
        <w:t xml:space="preserve"> nor its supervised persons accept any compensation for the sale of securities or other investment products, including asset-based sales charges or service fees from the sale of mutual funds.</w:t>
      </w:r>
    </w:p>
    <w:p w14:paraId="198C55A8" w14:textId="77777777" w:rsidR="00D87479" w:rsidRPr="001651B7" w:rsidRDefault="00D87479" w:rsidP="00284C1A">
      <w:pPr>
        <w:pStyle w:val="NoSpacing"/>
        <w:jc w:val="both"/>
        <w:rPr>
          <w:rFonts w:ascii="Book Antiqua" w:hAnsi="Book Antiqua"/>
          <w:color w:val="000000" w:themeColor="text1"/>
        </w:rPr>
      </w:pPr>
    </w:p>
    <w:p w14:paraId="37BED2AB" w14:textId="77777777" w:rsidR="00296F2F" w:rsidRPr="001651B7" w:rsidRDefault="00296F2F" w:rsidP="005E5C7E">
      <w:pPr>
        <w:pStyle w:val="Heading1"/>
        <w:rPr>
          <w:rFonts w:ascii="Book Antiqua" w:hAnsi="Book Antiqua"/>
          <w:color w:val="000000" w:themeColor="text1"/>
        </w:rPr>
      </w:pPr>
      <w:bookmarkStart w:id="59" w:name="_Toc271542376"/>
      <w:bookmarkStart w:id="60" w:name="_Toc431210409"/>
      <w:bookmarkStart w:id="61" w:name="_Toc516488217"/>
      <w:r w:rsidRPr="001651B7">
        <w:rPr>
          <w:rFonts w:ascii="Book Antiqua" w:hAnsi="Book Antiqua"/>
          <w:color w:val="000000" w:themeColor="text1"/>
        </w:rPr>
        <w:t>Item 6: Performance-Based Fees and Side-By-Side Management</w:t>
      </w:r>
      <w:bookmarkEnd w:id="59"/>
      <w:bookmarkEnd w:id="60"/>
      <w:bookmarkEnd w:id="61"/>
    </w:p>
    <w:p w14:paraId="2EA4AC49" w14:textId="77777777" w:rsidR="00296F2F" w:rsidRPr="001651B7" w:rsidRDefault="00296F2F" w:rsidP="00AB3DEC">
      <w:pPr>
        <w:pStyle w:val="NoSpacing"/>
        <w:rPr>
          <w:rFonts w:ascii="Book Antiqua" w:hAnsi="Book Antiqua"/>
          <w:color w:val="000000" w:themeColor="text1"/>
        </w:rPr>
      </w:pPr>
    </w:p>
    <w:p w14:paraId="7E722EE7" w14:textId="77777777" w:rsidR="00D87479" w:rsidRPr="001651B7" w:rsidRDefault="008D216B" w:rsidP="00004195">
      <w:pPr>
        <w:pStyle w:val="NoSpacing"/>
        <w:jc w:val="both"/>
        <w:rPr>
          <w:rFonts w:ascii="Book Antiqua" w:hAnsi="Book Antiqua"/>
          <w:color w:val="000000" w:themeColor="text1"/>
        </w:rPr>
      </w:pPr>
      <w:bookmarkStart w:id="62" w:name="Item6"/>
      <w:r>
        <w:rPr>
          <w:rFonts w:ascii="Book Antiqua"/>
          <w:color w:val="000000"/>
        </w:rPr>
        <w:t>MERGOLD does not accept performance-based fees or other fees based on a share of capital gains on or capital appreciation of the assets of a client.</w:t>
      </w:r>
      <w:bookmarkEnd w:id="62"/>
    </w:p>
    <w:p w14:paraId="7D7E5192" w14:textId="77777777" w:rsidR="00296F2F" w:rsidRPr="001651B7" w:rsidRDefault="00296F2F" w:rsidP="008C6644">
      <w:pPr>
        <w:pStyle w:val="NoSpacing"/>
        <w:jc w:val="both"/>
        <w:rPr>
          <w:rFonts w:ascii="Book Antiqua" w:hAnsi="Book Antiqua"/>
          <w:color w:val="000000" w:themeColor="text1"/>
        </w:rPr>
      </w:pPr>
    </w:p>
    <w:p w14:paraId="720C3F67" w14:textId="77777777" w:rsidR="00296F2F" w:rsidRPr="001651B7" w:rsidRDefault="00296F2F" w:rsidP="005E5C7E">
      <w:pPr>
        <w:pStyle w:val="Heading1"/>
        <w:rPr>
          <w:rFonts w:ascii="Book Antiqua" w:hAnsi="Book Antiqua"/>
          <w:color w:val="000000" w:themeColor="text1"/>
        </w:rPr>
      </w:pPr>
      <w:bookmarkStart w:id="63" w:name="_Toc271542377"/>
      <w:bookmarkStart w:id="64" w:name="_Toc431210410"/>
      <w:bookmarkStart w:id="65" w:name="_Toc516488218"/>
      <w:r w:rsidRPr="001651B7">
        <w:rPr>
          <w:rFonts w:ascii="Book Antiqua" w:hAnsi="Book Antiqua"/>
          <w:color w:val="000000" w:themeColor="text1"/>
        </w:rPr>
        <w:t>Item 7: Types of Clients</w:t>
      </w:r>
      <w:bookmarkEnd w:id="63"/>
      <w:bookmarkEnd w:id="64"/>
      <w:bookmarkEnd w:id="65"/>
    </w:p>
    <w:p w14:paraId="5AE94BE0" w14:textId="77777777" w:rsidR="00296F2F" w:rsidRPr="001651B7" w:rsidRDefault="00296F2F" w:rsidP="00AB3DEC">
      <w:pPr>
        <w:pStyle w:val="NoSpacing"/>
        <w:rPr>
          <w:rFonts w:ascii="Book Antiqua" w:hAnsi="Book Antiqua"/>
          <w:color w:val="000000" w:themeColor="text1"/>
        </w:rPr>
      </w:pPr>
    </w:p>
    <w:p w14:paraId="4310BB26" w14:textId="77777777" w:rsidR="00D87479" w:rsidRPr="001651B7" w:rsidRDefault="008D216B" w:rsidP="00AB3DEC">
      <w:pPr>
        <w:pStyle w:val="NoSpacing"/>
        <w:rPr>
          <w:rFonts w:ascii="Book Antiqua" w:hAnsi="Book Antiqua"/>
          <w:color w:val="000000" w:themeColor="text1"/>
        </w:rPr>
      </w:pPr>
      <w:bookmarkStart w:id="66" w:name="Item7"/>
      <w:r>
        <w:rPr>
          <w:rFonts w:ascii="Book Antiqua"/>
          <w:color w:val="000000"/>
        </w:rPr>
        <w:t>MERGOLD generally provides advisory services to the following types of clients:</w:t>
      </w:r>
      <w:bookmarkEnd w:id="66"/>
    </w:p>
    <w:p w14:paraId="73E8746C" w14:textId="77777777" w:rsidR="00783BBE" w:rsidRDefault="00783BBE">
      <w:pPr>
        <w:spacing w:after="0" w:line="240" w:lineRule="auto"/>
        <w:ind w:left="360"/>
      </w:pPr>
    </w:p>
    <w:p w14:paraId="37C74859" w14:textId="77777777" w:rsidR="00783BBE" w:rsidRDefault="00D87479">
      <w:pPr>
        <w:spacing w:after="0" w:line="240" w:lineRule="auto"/>
        <w:ind w:left="360"/>
        <w:jc w:val="both"/>
      </w:pPr>
      <w:r>
        <w:rPr>
          <w:rFonts w:eastAsia="Georgia" w:cs="Georgia"/>
        </w:rPr>
        <w:tab/>
        <w:t>❖</w:t>
      </w:r>
      <w:r>
        <w:tab/>
      </w:r>
      <w:r>
        <w:rPr>
          <w:color w:val="000000"/>
        </w:rPr>
        <w:t>Individuals</w:t>
      </w:r>
    </w:p>
    <w:p w14:paraId="732F5492" w14:textId="77777777" w:rsidR="00783BBE" w:rsidRDefault="00D87479">
      <w:pPr>
        <w:spacing w:after="0" w:line="240" w:lineRule="auto"/>
        <w:ind w:left="360"/>
        <w:jc w:val="both"/>
      </w:pPr>
      <w:r>
        <w:rPr>
          <w:rFonts w:eastAsia="Georgia" w:cs="Georgia"/>
        </w:rPr>
        <w:tab/>
        <w:t>❖</w:t>
      </w:r>
      <w:r>
        <w:tab/>
      </w:r>
      <w:r>
        <w:rPr>
          <w:color w:val="000000"/>
        </w:rPr>
        <w:t>High-Net-Worth Individuals</w:t>
      </w:r>
    </w:p>
    <w:p w14:paraId="79CC67DC" w14:textId="77777777" w:rsidR="00783BBE" w:rsidRDefault="00D87479">
      <w:pPr>
        <w:spacing w:after="0" w:line="240" w:lineRule="auto"/>
        <w:ind w:left="360"/>
        <w:jc w:val="both"/>
      </w:pPr>
      <w:r>
        <w:rPr>
          <w:rFonts w:eastAsia="Georgia" w:cs="Georgia"/>
        </w:rPr>
        <w:tab/>
        <w:t>❖</w:t>
      </w:r>
      <w:r>
        <w:tab/>
      </w:r>
      <w:r>
        <w:rPr>
          <w:color w:val="000000"/>
        </w:rPr>
        <w:t>Pension and Profit Sharing Plans</w:t>
      </w:r>
    </w:p>
    <w:p w14:paraId="31B968D2" w14:textId="77777777" w:rsidR="00783BBE" w:rsidRDefault="00D87479">
      <w:pPr>
        <w:spacing w:after="0" w:line="240" w:lineRule="auto"/>
        <w:ind w:left="360"/>
        <w:jc w:val="both"/>
      </w:pPr>
      <w:r>
        <w:rPr>
          <w:rFonts w:eastAsia="Georgia" w:cs="Georgia"/>
        </w:rPr>
        <w:tab/>
        <w:t>❖</w:t>
      </w:r>
      <w:r>
        <w:tab/>
      </w:r>
      <w:r>
        <w:rPr>
          <w:color w:val="000000"/>
        </w:rPr>
        <w:t>Charitable Organizations</w:t>
      </w:r>
    </w:p>
    <w:p w14:paraId="30F70A8B" w14:textId="77777777" w:rsidR="00783BBE" w:rsidRDefault="00D87479">
      <w:pPr>
        <w:spacing w:after="0" w:line="240" w:lineRule="auto"/>
        <w:ind w:left="360"/>
        <w:jc w:val="both"/>
      </w:pPr>
      <w:r>
        <w:rPr>
          <w:rFonts w:eastAsia="Georgia" w:cs="Georgia"/>
        </w:rPr>
        <w:tab/>
        <w:t>❖</w:t>
      </w:r>
      <w:r>
        <w:tab/>
      </w:r>
      <w:r>
        <w:rPr>
          <w:color w:val="000000"/>
        </w:rPr>
        <w:t>Corporations or Business Entities</w:t>
      </w:r>
    </w:p>
    <w:p w14:paraId="105C5090" w14:textId="77777777" w:rsidR="00783BBE" w:rsidRDefault="00783BBE">
      <w:pPr>
        <w:spacing w:after="0" w:line="240" w:lineRule="auto"/>
        <w:ind w:left="360"/>
      </w:pPr>
    </w:p>
    <w:p w14:paraId="12A9BE2A" w14:textId="7FFE9191" w:rsidR="00284C1A" w:rsidRDefault="00D87479" w:rsidP="008C6644">
      <w:pPr>
        <w:pStyle w:val="NoSpacing"/>
        <w:jc w:val="both"/>
        <w:rPr>
          <w:rFonts w:ascii="Book Antiqua" w:hAnsi="Book Antiqua"/>
        </w:rPr>
      </w:pPr>
      <w:r>
        <w:rPr>
          <w:rFonts w:ascii="Book Antiqua"/>
          <w:color w:val="000000"/>
        </w:rPr>
        <w:t xml:space="preserve">There is no </w:t>
      </w:r>
      <w:proofErr w:type="gramStart"/>
      <w:r>
        <w:rPr>
          <w:rFonts w:ascii="Book Antiqua"/>
          <w:color w:val="000000"/>
        </w:rPr>
        <w:t>account minimum</w:t>
      </w:r>
      <w:proofErr w:type="gramEnd"/>
      <w:r>
        <w:rPr>
          <w:rFonts w:ascii="Book Antiqua"/>
          <w:color w:val="000000"/>
        </w:rPr>
        <w:t xml:space="preserve"> for any of MERGOLD</w:t>
      </w:r>
      <w:r>
        <w:rPr>
          <w:rFonts w:ascii="Book Antiqua"/>
          <w:color w:val="000000"/>
        </w:rPr>
        <w:t>’</w:t>
      </w:r>
      <w:r>
        <w:rPr>
          <w:rFonts w:ascii="Book Antiqua"/>
          <w:color w:val="000000"/>
        </w:rPr>
        <w:t>s services.</w:t>
      </w:r>
    </w:p>
    <w:p w14:paraId="3CB11BEF" w14:textId="77777777" w:rsidR="007417C9" w:rsidRDefault="007417C9" w:rsidP="008C6644">
      <w:pPr>
        <w:pStyle w:val="NoSpacing"/>
        <w:jc w:val="both"/>
        <w:rPr>
          <w:rFonts w:ascii="Book Antiqua" w:hAnsi="Book Antiqua"/>
        </w:rPr>
      </w:pPr>
    </w:p>
    <w:p w14:paraId="3F080338" w14:textId="77777777" w:rsidR="007417C9" w:rsidRDefault="007417C9" w:rsidP="008C6644">
      <w:pPr>
        <w:pStyle w:val="NoSpacing"/>
        <w:jc w:val="both"/>
        <w:rPr>
          <w:rFonts w:ascii="Book Antiqua" w:hAnsi="Book Antiqua"/>
        </w:rPr>
      </w:pPr>
    </w:p>
    <w:p w14:paraId="3CDA053F" w14:textId="77777777" w:rsidR="007417C9" w:rsidRDefault="007417C9" w:rsidP="008C6644">
      <w:pPr>
        <w:pStyle w:val="NoSpacing"/>
        <w:jc w:val="both"/>
        <w:rPr>
          <w:rFonts w:ascii="Book Antiqua" w:hAnsi="Book Antiqua"/>
        </w:rPr>
      </w:pPr>
    </w:p>
    <w:p w14:paraId="3A5E71C2" w14:textId="77777777" w:rsidR="007417C9" w:rsidRDefault="007417C9" w:rsidP="008C6644">
      <w:pPr>
        <w:pStyle w:val="NoSpacing"/>
        <w:jc w:val="both"/>
        <w:rPr>
          <w:rFonts w:ascii="Book Antiqua" w:hAnsi="Book Antiqua"/>
        </w:rPr>
      </w:pPr>
    </w:p>
    <w:p w14:paraId="0EB02CF2" w14:textId="77777777" w:rsidR="007417C9" w:rsidRDefault="007417C9" w:rsidP="008C6644">
      <w:pPr>
        <w:pStyle w:val="NoSpacing"/>
        <w:jc w:val="both"/>
        <w:rPr>
          <w:rFonts w:ascii="Book Antiqua" w:hAnsi="Book Antiqua"/>
        </w:rPr>
      </w:pPr>
    </w:p>
    <w:p w14:paraId="2F637DB9" w14:textId="77777777" w:rsidR="007417C9" w:rsidRDefault="007417C9" w:rsidP="008C6644">
      <w:pPr>
        <w:pStyle w:val="NoSpacing"/>
        <w:jc w:val="both"/>
        <w:rPr>
          <w:rFonts w:ascii="Book Antiqua" w:hAnsi="Book Antiqua"/>
        </w:rPr>
      </w:pPr>
    </w:p>
    <w:p w14:paraId="6804810D" w14:textId="77777777" w:rsidR="007417C9" w:rsidRPr="007417C9" w:rsidRDefault="007417C9" w:rsidP="008C6644">
      <w:pPr>
        <w:pStyle w:val="NoSpacing"/>
        <w:jc w:val="both"/>
        <w:rPr>
          <w:rFonts w:ascii="Book Antiqua" w:hAnsi="Book Antiqua"/>
        </w:rPr>
      </w:pPr>
    </w:p>
    <w:p w14:paraId="047AC4B6" w14:textId="77777777" w:rsidR="00284C1A" w:rsidRPr="001651B7" w:rsidRDefault="00284C1A" w:rsidP="008C6644">
      <w:pPr>
        <w:pStyle w:val="NoSpacing"/>
        <w:jc w:val="both"/>
        <w:rPr>
          <w:rFonts w:ascii="Book Antiqua" w:hAnsi="Book Antiqua"/>
          <w:color w:val="000000" w:themeColor="text1"/>
        </w:rPr>
      </w:pPr>
    </w:p>
    <w:p w14:paraId="0F84EDE4" w14:textId="77777777" w:rsidR="00296F2F" w:rsidRPr="001651B7" w:rsidRDefault="00296F2F" w:rsidP="005E5C7E">
      <w:pPr>
        <w:pStyle w:val="Heading1"/>
        <w:rPr>
          <w:rFonts w:ascii="Book Antiqua" w:hAnsi="Book Antiqua"/>
          <w:color w:val="000000" w:themeColor="text1"/>
        </w:rPr>
      </w:pPr>
      <w:bookmarkStart w:id="67" w:name="_Toc271542379"/>
      <w:bookmarkStart w:id="68" w:name="_Toc431210411"/>
      <w:bookmarkStart w:id="69" w:name="_Toc516488219"/>
      <w:r w:rsidRPr="001651B7">
        <w:rPr>
          <w:rFonts w:ascii="Book Antiqua" w:hAnsi="Book Antiqua"/>
          <w:color w:val="000000" w:themeColor="text1"/>
        </w:rPr>
        <w:lastRenderedPageBreak/>
        <w:t xml:space="preserve">Item 8: Methods of Analysis, Investment Strategies, </w:t>
      </w:r>
      <w:r w:rsidR="00444FAC" w:rsidRPr="001651B7">
        <w:rPr>
          <w:rFonts w:ascii="Book Antiqua" w:hAnsi="Book Antiqua"/>
          <w:color w:val="000000" w:themeColor="text1"/>
        </w:rPr>
        <w:t>&amp;</w:t>
      </w:r>
      <w:r w:rsidRPr="001651B7">
        <w:rPr>
          <w:rFonts w:ascii="Book Antiqua" w:hAnsi="Book Antiqua"/>
          <w:color w:val="000000" w:themeColor="text1"/>
        </w:rPr>
        <w:t xml:space="preserve"> Risk of Loss</w:t>
      </w:r>
      <w:bookmarkEnd w:id="67"/>
      <w:bookmarkEnd w:id="68"/>
      <w:bookmarkEnd w:id="69"/>
    </w:p>
    <w:p w14:paraId="79A70503" w14:textId="77777777" w:rsidR="00296F2F" w:rsidRPr="001651B7" w:rsidRDefault="00296F2F" w:rsidP="008C6644">
      <w:pPr>
        <w:pStyle w:val="NoSpacing"/>
        <w:jc w:val="both"/>
        <w:rPr>
          <w:rFonts w:ascii="Book Antiqua" w:hAnsi="Book Antiqua"/>
          <w:color w:val="000000" w:themeColor="text1"/>
        </w:rPr>
      </w:pPr>
      <w:bookmarkStart w:id="70" w:name="_Toc271542380"/>
    </w:p>
    <w:p w14:paraId="17784558" w14:textId="77777777" w:rsidR="00296F2F" w:rsidRPr="001651B7" w:rsidRDefault="00296F2F" w:rsidP="008C6644">
      <w:pPr>
        <w:pStyle w:val="Heading2"/>
        <w:numPr>
          <w:ilvl w:val="0"/>
          <w:numId w:val="2"/>
        </w:numPr>
        <w:jc w:val="both"/>
        <w:rPr>
          <w:rFonts w:ascii="Book Antiqua" w:hAnsi="Book Antiqua"/>
          <w:color w:val="000000" w:themeColor="text1"/>
        </w:rPr>
      </w:pPr>
      <w:bookmarkStart w:id="71" w:name="_Toc431210412"/>
      <w:r w:rsidRPr="001651B7">
        <w:rPr>
          <w:rFonts w:ascii="Book Antiqua" w:hAnsi="Book Antiqua"/>
          <w:color w:val="000000" w:themeColor="text1"/>
        </w:rPr>
        <w:t>Methods of Analysis and Investment Strategies</w:t>
      </w:r>
      <w:bookmarkEnd w:id="70"/>
      <w:bookmarkEnd w:id="71"/>
    </w:p>
    <w:p w14:paraId="7C09012E" w14:textId="77777777" w:rsidR="00D87479" w:rsidRPr="001651B7" w:rsidRDefault="00D87479" w:rsidP="00AB3DEC">
      <w:pPr>
        <w:pStyle w:val="NoSpacing"/>
        <w:ind w:left="720"/>
        <w:rPr>
          <w:rFonts w:ascii="Book Antiqua" w:hAnsi="Book Antiqua"/>
          <w:color w:val="000000" w:themeColor="text1"/>
          <w:szCs w:val="26"/>
        </w:rPr>
      </w:pPr>
    </w:p>
    <w:p w14:paraId="007F351B" w14:textId="77777777" w:rsidR="00D87479" w:rsidRPr="001651B7" w:rsidRDefault="008D216B" w:rsidP="00004195">
      <w:pPr>
        <w:pStyle w:val="NoSpacing"/>
        <w:ind w:left="720"/>
        <w:jc w:val="both"/>
        <w:rPr>
          <w:rFonts w:ascii="Book Antiqua" w:hAnsi="Book Antiqua"/>
          <w:color w:val="000000" w:themeColor="text1"/>
          <w:szCs w:val="26"/>
        </w:rPr>
      </w:pPr>
      <w:bookmarkStart w:id="72" w:name="Item8A"/>
      <w:r>
        <w:rPr>
          <w:rFonts w:ascii="Book Antiqua"/>
          <w:b/>
          <w:i/>
          <w:color w:val="000000"/>
          <w:sz w:val="26"/>
        </w:rPr>
        <w:t>Methods of Analysis</w:t>
      </w:r>
      <w:bookmarkEnd w:id="72"/>
    </w:p>
    <w:p w14:paraId="2B24F5CC" w14:textId="77777777" w:rsidR="00783BBE" w:rsidRDefault="00783BBE">
      <w:pPr>
        <w:pStyle w:val="NoSpacing"/>
        <w:ind w:left="720"/>
        <w:jc w:val="both"/>
        <w:rPr>
          <w:rFonts w:ascii="Book Antiqua" w:hAnsi="Book Antiqua"/>
        </w:rPr>
      </w:pPr>
    </w:p>
    <w:p w14:paraId="43F6544C" w14:textId="77777777" w:rsidR="00783BBE" w:rsidRDefault="00D87479">
      <w:pPr>
        <w:pStyle w:val="NoSpacing"/>
        <w:ind w:left="720"/>
        <w:jc w:val="both"/>
        <w:rPr>
          <w:rFonts w:ascii="Book Antiqua" w:hAnsi="Book Antiqua"/>
        </w:rPr>
      </w:pPr>
      <w:r>
        <w:rPr>
          <w:rFonts w:ascii="Book Antiqua"/>
          <w:color w:val="000000"/>
        </w:rPr>
        <w:t>MERGOLD</w:t>
      </w:r>
      <w:r>
        <w:rPr>
          <w:rFonts w:ascii="Book Antiqua"/>
          <w:color w:val="000000"/>
        </w:rPr>
        <w:t>’</w:t>
      </w:r>
      <w:r>
        <w:rPr>
          <w:rFonts w:ascii="Book Antiqua"/>
          <w:color w:val="000000"/>
        </w:rPr>
        <w:t>s methods of analysis include Charting analysis, Cyclical analysis, Fundamental analysis, Quantitative analysis and Technical analysis.</w:t>
      </w:r>
    </w:p>
    <w:p w14:paraId="5C0CCDFF" w14:textId="77777777" w:rsidR="00783BBE" w:rsidRDefault="00783BBE">
      <w:pPr>
        <w:pStyle w:val="NoSpacing"/>
        <w:ind w:left="720"/>
        <w:jc w:val="both"/>
        <w:rPr>
          <w:rFonts w:ascii="Book Antiqua" w:hAnsi="Book Antiqua"/>
        </w:rPr>
      </w:pPr>
    </w:p>
    <w:p w14:paraId="7247A4D2" w14:textId="77777777" w:rsidR="00783BBE" w:rsidRDefault="00D87479">
      <w:pPr>
        <w:pStyle w:val="NoSpacing"/>
        <w:ind w:left="720"/>
        <w:jc w:val="both"/>
        <w:rPr>
          <w:rFonts w:ascii="Book Antiqua" w:hAnsi="Book Antiqua"/>
        </w:rPr>
      </w:pPr>
      <w:r>
        <w:rPr>
          <w:rFonts w:ascii="Book Antiqua"/>
          <w:b/>
          <w:color w:val="000000"/>
        </w:rPr>
        <w:t>Charting analysis</w:t>
      </w:r>
      <w:r>
        <w:rPr>
          <w:rFonts w:ascii="Book Antiqua"/>
          <w:color w:val="000000"/>
        </w:rPr>
        <w:t xml:space="preserve"> involves the use of patterns in performance charts. MERGOLD uses this technique to search for patterns used to help predict favorable conditions for buying and/or selling a security.</w:t>
      </w:r>
    </w:p>
    <w:p w14:paraId="418B0FCA" w14:textId="77777777" w:rsidR="00783BBE" w:rsidRDefault="00783BBE">
      <w:pPr>
        <w:pStyle w:val="NoSpacing"/>
        <w:ind w:left="720"/>
        <w:jc w:val="both"/>
        <w:rPr>
          <w:rFonts w:ascii="Book Antiqua" w:hAnsi="Book Antiqua"/>
        </w:rPr>
      </w:pPr>
    </w:p>
    <w:p w14:paraId="0EE989D5" w14:textId="77777777" w:rsidR="00783BBE" w:rsidRDefault="00D87479">
      <w:pPr>
        <w:pStyle w:val="NoSpacing"/>
        <w:ind w:left="720"/>
        <w:jc w:val="both"/>
        <w:rPr>
          <w:rFonts w:ascii="Book Antiqua" w:hAnsi="Book Antiqua"/>
        </w:rPr>
      </w:pPr>
      <w:r>
        <w:rPr>
          <w:rFonts w:ascii="Book Antiqua"/>
          <w:b/>
          <w:color w:val="000000"/>
        </w:rPr>
        <w:t>Cyclical analysis</w:t>
      </w:r>
      <w:r>
        <w:rPr>
          <w:rFonts w:ascii="Book Antiqua"/>
          <w:color w:val="000000"/>
        </w:rPr>
        <w:t xml:space="preserve"> involves the analysis of business cycles to find favorable conditions for buying and/or selling a security.</w:t>
      </w:r>
    </w:p>
    <w:p w14:paraId="305974DD" w14:textId="77777777" w:rsidR="00783BBE" w:rsidRDefault="00783BBE">
      <w:pPr>
        <w:pStyle w:val="NoSpacing"/>
        <w:ind w:left="720"/>
        <w:jc w:val="both"/>
        <w:rPr>
          <w:rFonts w:ascii="Book Antiqua" w:hAnsi="Book Antiqua"/>
        </w:rPr>
      </w:pPr>
    </w:p>
    <w:p w14:paraId="72E51CDF" w14:textId="77777777" w:rsidR="00783BBE" w:rsidRDefault="00D87479">
      <w:pPr>
        <w:pStyle w:val="NoSpacing"/>
        <w:ind w:left="720"/>
        <w:jc w:val="both"/>
        <w:rPr>
          <w:rFonts w:ascii="Book Antiqua" w:hAnsi="Book Antiqua"/>
        </w:rPr>
      </w:pPr>
      <w:r>
        <w:rPr>
          <w:rFonts w:ascii="Book Antiqua"/>
          <w:b/>
          <w:color w:val="000000"/>
        </w:rPr>
        <w:t>Fundamental analysis</w:t>
      </w:r>
      <w:r>
        <w:rPr>
          <w:rFonts w:ascii="Book Antiqua"/>
          <w:color w:val="000000"/>
        </w:rPr>
        <w:t xml:space="preserve"> involves the analysis of financial statements, the general financial health of companies, and/or the analysis of management or competitive advantages.</w:t>
      </w:r>
    </w:p>
    <w:p w14:paraId="5A918801" w14:textId="77777777" w:rsidR="00783BBE" w:rsidRDefault="00783BBE">
      <w:pPr>
        <w:pStyle w:val="NoSpacing"/>
        <w:ind w:left="720"/>
        <w:jc w:val="both"/>
        <w:rPr>
          <w:rFonts w:ascii="Book Antiqua" w:hAnsi="Book Antiqua"/>
        </w:rPr>
      </w:pPr>
    </w:p>
    <w:p w14:paraId="1C1B64E8" w14:textId="77777777" w:rsidR="00783BBE" w:rsidRDefault="00D87479">
      <w:pPr>
        <w:pStyle w:val="NoSpacing"/>
        <w:ind w:left="720"/>
        <w:jc w:val="both"/>
        <w:rPr>
          <w:rFonts w:ascii="Book Antiqua" w:hAnsi="Book Antiqua"/>
        </w:rPr>
      </w:pPr>
      <w:r>
        <w:rPr>
          <w:rFonts w:ascii="Book Antiqua"/>
          <w:b/>
          <w:color w:val="000000"/>
        </w:rPr>
        <w:t>Quantitative analysis</w:t>
      </w:r>
      <w:r>
        <w:rPr>
          <w:rFonts w:ascii="Book Antiqua"/>
          <w:color w:val="000000"/>
        </w:rPr>
        <w:t xml:space="preserve"> deals with measurable factors as distinguished from qualitative considerations such as the character of management or the state of employee morale, such as the value of assets, the cost of capital, historical projections of sales, and so on.</w:t>
      </w:r>
    </w:p>
    <w:p w14:paraId="61FAEA40" w14:textId="77777777" w:rsidR="00783BBE" w:rsidRDefault="00783BBE">
      <w:pPr>
        <w:pStyle w:val="NoSpacing"/>
        <w:ind w:left="720"/>
        <w:jc w:val="both"/>
        <w:rPr>
          <w:rFonts w:ascii="Book Antiqua" w:hAnsi="Book Antiqua"/>
        </w:rPr>
      </w:pPr>
    </w:p>
    <w:p w14:paraId="71F98E83" w14:textId="77777777" w:rsidR="00783BBE" w:rsidRDefault="00D87479">
      <w:pPr>
        <w:pStyle w:val="NoSpacing"/>
        <w:ind w:left="720"/>
        <w:jc w:val="both"/>
        <w:rPr>
          <w:rFonts w:ascii="Book Antiqua" w:hAnsi="Book Antiqua"/>
        </w:rPr>
      </w:pPr>
      <w:r>
        <w:rPr>
          <w:rFonts w:ascii="Book Antiqua"/>
          <w:b/>
          <w:color w:val="000000"/>
        </w:rPr>
        <w:t>Technical analysis</w:t>
      </w:r>
      <w:r>
        <w:rPr>
          <w:rFonts w:ascii="Book Antiqua"/>
          <w:color w:val="000000"/>
        </w:rPr>
        <w:t xml:space="preserve"> involves the analysis of past market data; primarily price and volume.</w:t>
      </w:r>
    </w:p>
    <w:p w14:paraId="0DDD1BB3" w14:textId="77777777" w:rsidR="00783BBE" w:rsidRDefault="00783BBE">
      <w:pPr>
        <w:pStyle w:val="NoSpacing"/>
        <w:ind w:left="720"/>
        <w:jc w:val="both"/>
        <w:rPr>
          <w:rFonts w:ascii="Book Antiqua" w:hAnsi="Book Antiqua"/>
        </w:rPr>
      </w:pPr>
    </w:p>
    <w:p w14:paraId="767C48EA" w14:textId="77777777" w:rsidR="00783BBE" w:rsidRDefault="00D87479">
      <w:pPr>
        <w:pStyle w:val="NoSpacing"/>
        <w:ind w:left="720"/>
        <w:jc w:val="both"/>
        <w:rPr>
          <w:rFonts w:ascii="Book Antiqua" w:hAnsi="Book Antiqua"/>
        </w:rPr>
      </w:pPr>
      <w:r>
        <w:rPr>
          <w:rFonts w:ascii="Book Antiqua"/>
          <w:b/>
          <w:i/>
          <w:color w:val="000000"/>
          <w:sz w:val="26"/>
        </w:rPr>
        <w:t>Investment Strategies</w:t>
      </w:r>
    </w:p>
    <w:p w14:paraId="19061D44" w14:textId="77777777" w:rsidR="00783BBE" w:rsidRDefault="00783BBE">
      <w:pPr>
        <w:pStyle w:val="NoSpacing"/>
        <w:ind w:left="720"/>
        <w:jc w:val="both"/>
        <w:rPr>
          <w:rFonts w:ascii="Book Antiqua" w:hAnsi="Book Antiqua"/>
        </w:rPr>
      </w:pPr>
    </w:p>
    <w:p w14:paraId="1A9D6EAE" w14:textId="77777777" w:rsidR="00783BBE" w:rsidRDefault="00D87479">
      <w:pPr>
        <w:pStyle w:val="NoSpacing"/>
        <w:ind w:left="720"/>
        <w:jc w:val="both"/>
        <w:rPr>
          <w:rFonts w:ascii="Book Antiqua" w:hAnsi="Book Antiqua"/>
        </w:rPr>
      </w:pPr>
      <w:r>
        <w:rPr>
          <w:rFonts w:ascii="Book Antiqua"/>
          <w:color w:val="000000"/>
        </w:rPr>
        <w:t>MERGOLD uses long term trading and short term trading.</w:t>
      </w:r>
    </w:p>
    <w:p w14:paraId="24ABCCCC" w14:textId="77777777" w:rsidR="00783BBE" w:rsidRDefault="00783BBE">
      <w:pPr>
        <w:pStyle w:val="NoSpacing"/>
        <w:ind w:left="720"/>
        <w:jc w:val="both"/>
        <w:rPr>
          <w:rFonts w:ascii="Book Antiqua" w:hAnsi="Book Antiqua"/>
        </w:rPr>
      </w:pPr>
    </w:p>
    <w:p w14:paraId="6DDC81CD" w14:textId="77777777" w:rsidR="00783BBE" w:rsidRDefault="00D87479">
      <w:pPr>
        <w:pStyle w:val="NoSpacing"/>
        <w:ind w:left="720"/>
        <w:jc w:val="both"/>
        <w:rPr>
          <w:rFonts w:ascii="Book Antiqua" w:hAnsi="Book Antiqua"/>
        </w:rPr>
      </w:pPr>
      <w:r>
        <w:rPr>
          <w:rFonts w:ascii="Book Antiqua"/>
          <w:b/>
          <w:color w:val="000000"/>
        </w:rPr>
        <w:t>Investing in securities involves a risk of loss that you, as a client, should be prepared to bear.</w:t>
      </w:r>
    </w:p>
    <w:p w14:paraId="3F6C918E" w14:textId="77777777" w:rsidR="00D87479" w:rsidRPr="001651B7" w:rsidRDefault="00D87479" w:rsidP="00AE251F">
      <w:pPr>
        <w:pStyle w:val="NoSpacing"/>
        <w:ind w:left="720"/>
        <w:jc w:val="both"/>
        <w:rPr>
          <w:rFonts w:ascii="Book Antiqua" w:hAnsi="Book Antiqua"/>
          <w:color w:val="000000" w:themeColor="text1"/>
          <w:szCs w:val="26"/>
        </w:rPr>
      </w:pPr>
    </w:p>
    <w:p w14:paraId="4318C6A2" w14:textId="77777777" w:rsidR="00296F2F" w:rsidRPr="001651B7" w:rsidRDefault="00296F2F" w:rsidP="008C6644">
      <w:pPr>
        <w:pStyle w:val="Heading2"/>
        <w:numPr>
          <w:ilvl w:val="0"/>
          <w:numId w:val="2"/>
        </w:numPr>
        <w:jc w:val="both"/>
        <w:rPr>
          <w:rFonts w:ascii="Book Antiqua" w:hAnsi="Book Antiqua"/>
          <w:color w:val="000000" w:themeColor="text1"/>
        </w:rPr>
      </w:pPr>
      <w:bookmarkStart w:id="73" w:name="_Toc271540846"/>
      <w:bookmarkStart w:id="74" w:name="_Toc271542381"/>
      <w:bookmarkStart w:id="75" w:name="_Toc431210413"/>
      <w:r w:rsidRPr="001651B7">
        <w:rPr>
          <w:rFonts w:ascii="Book Antiqua" w:hAnsi="Book Antiqua"/>
          <w:color w:val="000000" w:themeColor="text1"/>
        </w:rPr>
        <w:t>Material Risks Involved</w:t>
      </w:r>
      <w:bookmarkEnd w:id="73"/>
      <w:bookmarkEnd w:id="74"/>
      <w:bookmarkEnd w:id="75"/>
    </w:p>
    <w:p w14:paraId="28890AB9" w14:textId="77777777" w:rsidR="00296F2F" w:rsidRPr="001651B7" w:rsidRDefault="00296F2F" w:rsidP="00AB3DEC">
      <w:pPr>
        <w:pStyle w:val="NoSpacing"/>
        <w:ind w:left="720"/>
        <w:rPr>
          <w:rFonts w:ascii="Book Antiqua" w:hAnsi="Book Antiqua"/>
          <w:color w:val="000000" w:themeColor="text1"/>
        </w:rPr>
      </w:pPr>
    </w:p>
    <w:p w14:paraId="2C6D14D4" w14:textId="77777777" w:rsidR="00D87479" w:rsidRPr="001651B7" w:rsidRDefault="008D216B" w:rsidP="00004195">
      <w:pPr>
        <w:pStyle w:val="NoSpacing"/>
        <w:ind w:left="720"/>
        <w:jc w:val="both"/>
        <w:rPr>
          <w:rFonts w:ascii="Book Antiqua" w:hAnsi="Book Antiqua"/>
          <w:color w:val="000000" w:themeColor="text1"/>
        </w:rPr>
      </w:pPr>
      <w:bookmarkStart w:id="76" w:name="Item8B"/>
      <w:r>
        <w:rPr>
          <w:rFonts w:ascii="Book Antiqua"/>
          <w:b/>
          <w:i/>
          <w:color w:val="000000"/>
          <w:sz w:val="26"/>
        </w:rPr>
        <w:t>Methods of Analysis</w:t>
      </w:r>
      <w:bookmarkEnd w:id="76"/>
    </w:p>
    <w:p w14:paraId="6FC4D6A4" w14:textId="77777777" w:rsidR="00783BBE" w:rsidRDefault="00783BBE">
      <w:pPr>
        <w:pStyle w:val="NoSpacing"/>
        <w:ind w:left="720"/>
        <w:jc w:val="both"/>
        <w:rPr>
          <w:rFonts w:ascii="Book Antiqua" w:hAnsi="Book Antiqua"/>
        </w:rPr>
      </w:pPr>
    </w:p>
    <w:p w14:paraId="6D6B324F" w14:textId="77777777" w:rsidR="00783BBE" w:rsidRDefault="00D87479">
      <w:pPr>
        <w:pStyle w:val="NoSpacing"/>
        <w:ind w:left="720"/>
        <w:jc w:val="both"/>
        <w:rPr>
          <w:rFonts w:ascii="Book Antiqua" w:hAnsi="Book Antiqua"/>
        </w:rPr>
      </w:pPr>
      <w:r>
        <w:rPr>
          <w:rFonts w:ascii="Book Antiqua"/>
          <w:b/>
          <w:color w:val="000000"/>
        </w:rPr>
        <w:t>Charting analysis</w:t>
      </w:r>
      <w:r>
        <w:rPr>
          <w:rFonts w:ascii="Book Antiqua"/>
          <w:color w:val="000000"/>
        </w:rPr>
        <w:t xml:space="preserve"> strategy involves using and comparing various charts to predict long and short term performance or market trends. The risk involved in using this method is that only past performance data is considered without using other methods to crosscheck data. Using charting analysis without other methods of analysis would be </w:t>
      </w:r>
      <w:proofErr w:type="gramStart"/>
      <w:r>
        <w:rPr>
          <w:rFonts w:ascii="Book Antiqua"/>
          <w:color w:val="000000"/>
        </w:rPr>
        <w:t>making the assumption</w:t>
      </w:r>
      <w:proofErr w:type="gramEnd"/>
      <w:r>
        <w:rPr>
          <w:rFonts w:ascii="Book Antiqua"/>
          <w:color w:val="000000"/>
        </w:rPr>
        <w:t xml:space="preserve"> that past performance will be indicative of future performance. This may not be the case.</w:t>
      </w:r>
    </w:p>
    <w:p w14:paraId="4475EDB8" w14:textId="77777777" w:rsidR="00783BBE" w:rsidRDefault="00783BBE">
      <w:pPr>
        <w:pStyle w:val="NoSpacing"/>
        <w:ind w:left="720"/>
        <w:jc w:val="both"/>
        <w:rPr>
          <w:rFonts w:ascii="Book Antiqua" w:hAnsi="Book Antiqua"/>
        </w:rPr>
      </w:pPr>
    </w:p>
    <w:p w14:paraId="7B2D90C5" w14:textId="77777777" w:rsidR="00783BBE" w:rsidRDefault="00D87479">
      <w:pPr>
        <w:pStyle w:val="NoSpacing"/>
        <w:ind w:left="720"/>
        <w:jc w:val="both"/>
        <w:rPr>
          <w:rFonts w:ascii="Book Antiqua" w:hAnsi="Book Antiqua"/>
        </w:rPr>
      </w:pPr>
      <w:r>
        <w:rPr>
          <w:rFonts w:ascii="Book Antiqua"/>
          <w:b/>
          <w:color w:val="000000"/>
        </w:rPr>
        <w:lastRenderedPageBreak/>
        <w:t>Cyclical analysis</w:t>
      </w:r>
      <w:r>
        <w:rPr>
          <w:rFonts w:ascii="Book Antiqua"/>
          <w:color w:val="000000"/>
        </w:rPr>
        <w:t xml:space="preserve"> assumes that the markets react in cyclical patterns which, once identified, can be leveraged to provide performance. The risks with this strategy are two-fold: 1) the markets do not always repeat cyclical patterns; and 2) if too many investors begin to implement this strategy, then it changes the very cycles these investors are trying to exploit.</w:t>
      </w:r>
    </w:p>
    <w:p w14:paraId="1E17C91C" w14:textId="77777777" w:rsidR="00783BBE" w:rsidRDefault="00783BBE">
      <w:pPr>
        <w:pStyle w:val="NoSpacing"/>
        <w:ind w:left="720"/>
        <w:jc w:val="both"/>
        <w:rPr>
          <w:rFonts w:ascii="Book Antiqua" w:hAnsi="Book Antiqua"/>
        </w:rPr>
      </w:pPr>
    </w:p>
    <w:p w14:paraId="118AEE3F" w14:textId="77777777" w:rsidR="00783BBE" w:rsidRDefault="00D87479">
      <w:pPr>
        <w:pStyle w:val="NoSpacing"/>
        <w:ind w:left="720"/>
        <w:jc w:val="both"/>
        <w:rPr>
          <w:rFonts w:ascii="Book Antiqua" w:hAnsi="Book Antiqua"/>
        </w:rPr>
      </w:pPr>
      <w:r>
        <w:rPr>
          <w:rFonts w:ascii="Book Antiqua"/>
          <w:b/>
          <w:color w:val="000000"/>
        </w:rPr>
        <w:t>Fundamental analysis</w:t>
      </w:r>
      <w:r>
        <w:rPr>
          <w:rFonts w:ascii="Book Antiqua"/>
          <w:color w:val="000000"/>
        </w:rPr>
        <w:t xml:space="preserve"> concentrates on factors that determine a company</w:t>
      </w:r>
      <w:r>
        <w:rPr>
          <w:rFonts w:ascii="Book Antiqua"/>
          <w:color w:val="000000"/>
        </w:rPr>
        <w:t>’</w:t>
      </w:r>
      <w:r>
        <w:rPr>
          <w:rFonts w:ascii="Book Antiqua"/>
          <w:color w:val="000000"/>
        </w:rPr>
        <w:t>s value and expected future earnings. This strategy would normally encourage equity purchases in stocks that are undervalued or priced below their perceived value. The risk assumed is that the market will fail to reach expectations of perceived value.</w:t>
      </w:r>
    </w:p>
    <w:p w14:paraId="19E2ADC6" w14:textId="77777777" w:rsidR="00783BBE" w:rsidRDefault="00783BBE">
      <w:pPr>
        <w:pStyle w:val="NoSpacing"/>
        <w:ind w:left="720"/>
        <w:jc w:val="both"/>
        <w:rPr>
          <w:rFonts w:ascii="Book Antiqua" w:hAnsi="Book Antiqua"/>
        </w:rPr>
      </w:pPr>
    </w:p>
    <w:p w14:paraId="283131F7" w14:textId="77777777" w:rsidR="00783BBE" w:rsidRDefault="00D87479">
      <w:pPr>
        <w:pStyle w:val="NoSpacing"/>
        <w:ind w:left="720"/>
        <w:jc w:val="both"/>
        <w:rPr>
          <w:rFonts w:ascii="Book Antiqua" w:hAnsi="Book Antiqua"/>
        </w:rPr>
      </w:pPr>
      <w:r>
        <w:rPr>
          <w:rFonts w:ascii="Book Antiqua"/>
          <w:b/>
          <w:color w:val="000000"/>
        </w:rPr>
        <w:t>Quantitative analysis</w:t>
      </w:r>
      <w:r>
        <w:rPr>
          <w:rFonts w:ascii="Book Antiqua"/>
          <w:color w:val="000000"/>
        </w:rPr>
        <w:t xml:space="preserve"> Investment strategies using quantitative models may perform differently than expected as a result of, among other things, the factors used in the models, the weight placed on each factor, changes from the factors</w:t>
      </w:r>
      <w:r>
        <w:rPr>
          <w:rFonts w:ascii="Book Antiqua"/>
          <w:color w:val="000000"/>
        </w:rPr>
        <w:t>’</w:t>
      </w:r>
      <w:r>
        <w:rPr>
          <w:rFonts w:ascii="Book Antiqua"/>
          <w:color w:val="000000"/>
        </w:rPr>
        <w:t xml:space="preserve"> historical trends, and technical issues in the construction and implementation of the models.</w:t>
      </w:r>
    </w:p>
    <w:p w14:paraId="02568A94" w14:textId="77777777" w:rsidR="00783BBE" w:rsidRDefault="00783BBE">
      <w:pPr>
        <w:pStyle w:val="NoSpacing"/>
        <w:ind w:left="720"/>
        <w:jc w:val="both"/>
        <w:rPr>
          <w:rFonts w:ascii="Book Antiqua" w:hAnsi="Book Antiqua"/>
        </w:rPr>
      </w:pPr>
    </w:p>
    <w:p w14:paraId="4D0F0BEF" w14:textId="77777777" w:rsidR="00783BBE" w:rsidRDefault="00D87479">
      <w:pPr>
        <w:pStyle w:val="NoSpacing"/>
        <w:ind w:left="720"/>
        <w:jc w:val="both"/>
        <w:rPr>
          <w:rFonts w:ascii="Book Antiqua" w:hAnsi="Book Antiqua"/>
        </w:rPr>
      </w:pPr>
      <w:r>
        <w:rPr>
          <w:rFonts w:ascii="Book Antiqua"/>
          <w:b/>
          <w:color w:val="000000"/>
        </w:rPr>
        <w:t>Technical analysis</w:t>
      </w:r>
      <w:r>
        <w:rPr>
          <w:rFonts w:ascii="Book Antiqua"/>
          <w:color w:val="000000"/>
        </w:rPr>
        <w:t xml:space="preserve"> attempts to predict a future stock price or direction based on market trends. The assumption is that the market follows discernible patterns and if these patterns can be identified then a prediction can be made. The risk is that markets do not always follow patterns and relying solely on this method may not </w:t>
      </w:r>
      <w:proofErr w:type="gramStart"/>
      <w:r>
        <w:rPr>
          <w:rFonts w:ascii="Book Antiqua"/>
          <w:color w:val="000000"/>
        </w:rPr>
        <w:t>take into account</w:t>
      </w:r>
      <w:proofErr w:type="gramEnd"/>
      <w:r>
        <w:rPr>
          <w:rFonts w:ascii="Book Antiqua"/>
          <w:color w:val="000000"/>
        </w:rPr>
        <w:t xml:space="preserve"> new patterns that emerge over time.</w:t>
      </w:r>
    </w:p>
    <w:p w14:paraId="5549A432" w14:textId="77777777" w:rsidR="00783BBE" w:rsidRDefault="00783BBE">
      <w:pPr>
        <w:pStyle w:val="NoSpacing"/>
        <w:ind w:left="720"/>
        <w:jc w:val="both"/>
        <w:rPr>
          <w:rFonts w:ascii="Book Antiqua" w:hAnsi="Book Antiqua"/>
        </w:rPr>
      </w:pPr>
    </w:p>
    <w:p w14:paraId="052CF0E1" w14:textId="77777777" w:rsidR="00783BBE" w:rsidRDefault="00D87479">
      <w:pPr>
        <w:pStyle w:val="NoSpacing"/>
        <w:ind w:left="720"/>
        <w:jc w:val="both"/>
        <w:rPr>
          <w:rFonts w:ascii="Book Antiqua" w:hAnsi="Book Antiqua"/>
        </w:rPr>
      </w:pPr>
      <w:r>
        <w:rPr>
          <w:rFonts w:ascii="Book Antiqua"/>
          <w:b/>
          <w:i/>
          <w:color w:val="000000"/>
          <w:sz w:val="26"/>
        </w:rPr>
        <w:t>Investment Strategies</w:t>
      </w:r>
    </w:p>
    <w:p w14:paraId="28218BA1" w14:textId="77777777" w:rsidR="00783BBE" w:rsidRDefault="00783BBE">
      <w:pPr>
        <w:pStyle w:val="NoSpacing"/>
        <w:ind w:left="720"/>
        <w:jc w:val="both"/>
        <w:rPr>
          <w:rFonts w:ascii="Book Antiqua" w:hAnsi="Book Antiqua"/>
        </w:rPr>
      </w:pPr>
    </w:p>
    <w:p w14:paraId="29F6798E" w14:textId="77777777" w:rsidR="00783BBE" w:rsidRDefault="00D87479">
      <w:pPr>
        <w:pStyle w:val="NoSpacing"/>
        <w:ind w:left="720"/>
        <w:jc w:val="both"/>
        <w:rPr>
          <w:rFonts w:ascii="Book Antiqua" w:hAnsi="Book Antiqua"/>
        </w:rPr>
      </w:pPr>
      <w:r>
        <w:rPr>
          <w:rFonts w:ascii="Book Antiqua"/>
          <w:b/>
          <w:color w:val="000000"/>
        </w:rPr>
        <w:t>Long term trading</w:t>
      </w:r>
      <w:r>
        <w:rPr>
          <w:rFonts w:ascii="Book Antiqua"/>
          <w:color w:val="000000"/>
        </w:rPr>
        <w:t xml:space="preserve"> is designed to capture market rates of both return and risk. Due to its nature, the long-term investment strategy can expose clients to various types of risk that will typically surface at various intervals during the time the client owns the investments. These risks include but are not limited to inflation (purchasing power) risk, interest rate risk, economic risk, market risk, and political/regulatory risk.</w:t>
      </w:r>
    </w:p>
    <w:p w14:paraId="6FA1FCCC" w14:textId="77777777" w:rsidR="00783BBE" w:rsidRDefault="00783BBE">
      <w:pPr>
        <w:pStyle w:val="NoSpacing"/>
        <w:ind w:left="720"/>
        <w:jc w:val="both"/>
        <w:rPr>
          <w:rFonts w:ascii="Book Antiqua" w:hAnsi="Book Antiqua"/>
        </w:rPr>
      </w:pPr>
    </w:p>
    <w:p w14:paraId="346C1180" w14:textId="77777777" w:rsidR="00783BBE" w:rsidRDefault="00D87479">
      <w:pPr>
        <w:pStyle w:val="NoSpacing"/>
        <w:ind w:left="720"/>
        <w:jc w:val="both"/>
        <w:rPr>
          <w:rFonts w:ascii="Book Antiqua" w:hAnsi="Book Antiqua"/>
        </w:rPr>
      </w:pPr>
      <w:r>
        <w:rPr>
          <w:rFonts w:ascii="Book Antiqua"/>
          <w:b/>
          <w:color w:val="000000"/>
        </w:rPr>
        <w:t>Short term trading</w:t>
      </w:r>
      <w:r>
        <w:rPr>
          <w:rFonts w:ascii="Book Antiqua"/>
          <w:color w:val="000000"/>
        </w:rPr>
        <w:t xml:space="preserve"> risks include liquidity, economic stability, and inflation, in addition to the long term trading risks listed above. Frequent trading can affect investment performance, particularly through increased brokerage and other transaction costs and taxes.</w:t>
      </w:r>
    </w:p>
    <w:p w14:paraId="30E82ADA" w14:textId="77777777" w:rsidR="00783BBE" w:rsidRDefault="00783BBE">
      <w:pPr>
        <w:pStyle w:val="NoSpacing"/>
        <w:ind w:left="720"/>
        <w:jc w:val="both"/>
        <w:rPr>
          <w:rFonts w:ascii="Book Antiqua" w:hAnsi="Book Antiqua"/>
        </w:rPr>
      </w:pPr>
    </w:p>
    <w:p w14:paraId="55C0AE62" w14:textId="77777777" w:rsidR="00783BBE" w:rsidRDefault="00D87479">
      <w:pPr>
        <w:pStyle w:val="NoSpacing"/>
        <w:ind w:left="720"/>
        <w:jc w:val="both"/>
        <w:rPr>
          <w:rFonts w:ascii="Book Antiqua" w:hAnsi="Book Antiqua"/>
        </w:rPr>
      </w:pPr>
      <w:r>
        <w:rPr>
          <w:rFonts w:ascii="Book Antiqua"/>
          <w:b/>
          <w:color w:val="000000"/>
        </w:rPr>
        <w:t>Investing in securities involves a risk of loss that you, as a client, should be prepared to bear.</w:t>
      </w:r>
    </w:p>
    <w:p w14:paraId="5BEEC07D" w14:textId="77777777" w:rsidR="00D87479" w:rsidRPr="001651B7" w:rsidRDefault="00D87479" w:rsidP="008C6644">
      <w:pPr>
        <w:pStyle w:val="NoSpacing"/>
        <w:ind w:left="720"/>
        <w:jc w:val="both"/>
        <w:rPr>
          <w:rFonts w:ascii="Book Antiqua" w:hAnsi="Book Antiqua"/>
          <w:color w:val="000000" w:themeColor="text1"/>
        </w:rPr>
      </w:pPr>
    </w:p>
    <w:p w14:paraId="715B61E9" w14:textId="77777777" w:rsidR="00296F2F" w:rsidRPr="001651B7" w:rsidRDefault="00296F2F" w:rsidP="008C6644">
      <w:pPr>
        <w:pStyle w:val="Heading2"/>
        <w:numPr>
          <w:ilvl w:val="0"/>
          <w:numId w:val="2"/>
        </w:numPr>
        <w:jc w:val="both"/>
        <w:rPr>
          <w:rFonts w:ascii="Book Antiqua" w:hAnsi="Book Antiqua"/>
          <w:color w:val="000000" w:themeColor="text1"/>
        </w:rPr>
      </w:pPr>
      <w:bookmarkStart w:id="77" w:name="_Toc271540847"/>
      <w:bookmarkStart w:id="78" w:name="_Toc271542382"/>
      <w:bookmarkStart w:id="79" w:name="_Toc431210414"/>
      <w:r w:rsidRPr="001651B7">
        <w:rPr>
          <w:rFonts w:ascii="Book Antiqua" w:hAnsi="Book Antiqua"/>
          <w:color w:val="000000" w:themeColor="text1"/>
        </w:rPr>
        <w:t>Risks of Specific Securities Utilized</w:t>
      </w:r>
      <w:bookmarkEnd w:id="77"/>
      <w:bookmarkEnd w:id="78"/>
      <w:bookmarkEnd w:id="79"/>
    </w:p>
    <w:p w14:paraId="59C81411" w14:textId="77777777" w:rsidR="00D87479" w:rsidRPr="001651B7" w:rsidRDefault="00D87479" w:rsidP="00AB3DEC">
      <w:pPr>
        <w:pStyle w:val="NoSpacing"/>
        <w:ind w:left="720"/>
        <w:rPr>
          <w:rFonts w:ascii="Book Antiqua" w:hAnsi="Book Antiqua"/>
          <w:color w:val="000000" w:themeColor="text1"/>
        </w:rPr>
      </w:pPr>
    </w:p>
    <w:p w14:paraId="6BB6A3B8" w14:textId="77777777" w:rsidR="00D87479" w:rsidRPr="001651B7" w:rsidRDefault="008D216B" w:rsidP="00004195">
      <w:pPr>
        <w:pStyle w:val="NoSpacing"/>
        <w:ind w:left="720"/>
        <w:jc w:val="both"/>
        <w:rPr>
          <w:rFonts w:ascii="Book Antiqua" w:hAnsi="Book Antiqua"/>
          <w:color w:val="000000" w:themeColor="text1"/>
        </w:rPr>
      </w:pPr>
      <w:bookmarkStart w:id="80" w:name="Item8C"/>
      <w:r>
        <w:rPr>
          <w:rFonts w:ascii="Book Antiqua"/>
          <w:color w:val="000000"/>
        </w:rPr>
        <w:t>Clients should be aware that there is a material risk of loss using any investment strategy. The investment types listed below (leaving aside Treasury Inflation Protected/Inflation Linked Bonds) are not guaranteed or insured by the FDIC or any other government agency.</w:t>
      </w:r>
      <w:bookmarkEnd w:id="80"/>
    </w:p>
    <w:p w14:paraId="58B3B7FD" w14:textId="77777777" w:rsidR="00783BBE" w:rsidRDefault="00783BBE">
      <w:pPr>
        <w:pStyle w:val="NoSpacing"/>
        <w:ind w:left="720"/>
        <w:jc w:val="both"/>
        <w:rPr>
          <w:rFonts w:ascii="Book Antiqua" w:hAnsi="Book Antiqua"/>
        </w:rPr>
      </w:pPr>
    </w:p>
    <w:p w14:paraId="01A63F5A" w14:textId="77777777" w:rsidR="00783BBE" w:rsidRDefault="00D87479">
      <w:pPr>
        <w:pStyle w:val="NoSpacing"/>
        <w:ind w:left="720"/>
        <w:jc w:val="both"/>
        <w:rPr>
          <w:rFonts w:ascii="Book Antiqua" w:hAnsi="Book Antiqua"/>
        </w:rPr>
      </w:pPr>
      <w:r>
        <w:rPr>
          <w:rFonts w:ascii="Book Antiqua"/>
          <w:b/>
          <w:color w:val="000000"/>
        </w:rPr>
        <w:lastRenderedPageBreak/>
        <w:t>Mutual Funds:</w:t>
      </w:r>
      <w:r>
        <w:rPr>
          <w:rFonts w:ascii="Book Antiqua"/>
          <w:color w:val="000000"/>
        </w:rPr>
        <w:t xml:space="preserve"> Investing in mutual funds carries the risk of capital loss and thus you may lose money investing in mutual funds. All mutual funds have costs that lower investment returns. The funds can be of bond </w:t>
      </w:r>
      <w:r>
        <w:rPr>
          <w:rFonts w:ascii="Book Antiqua"/>
          <w:color w:val="000000"/>
        </w:rPr>
        <w:t>“</w:t>
      </w:r>
      <w:r>
        <w:rPr>
          <w:rFonts w:ascii="Book Antiqua"/>
          <w:color w:val="000000"/>
        </w:rPr>
        <w:t>fixed income</w:t>
      </w:r>
      <w:r>
        <w:rPr>
          <w:rFonts w:ascii="Book Antiqua"/>
          <w:color w:val="000000"/>
        </w:rPr>
        <w:t>”</w:t>
      </w:r>
      <w:r>
        <w:rPr>
          <w:rFonts w:ascii="Book Antiqua"/>
          <w:color w:val="000000"/>
        </w:rPr>
        <w:t xml:space="preserve"> nature (lower risk) or stock </w:t>
      </w:r>
      <w:r>
        <w:rPr>
          <w:rFonts w:ascii="Book Antiqua"/>
          <w:color w:val="000000"/>
        </w:rPr>
        <w:t>“</w:t>
      </w:r>
      <w:r>
        <w:rPr>
          <w:rFonts w:ascii="Book Antiqua"/>
          <w:color w:val="000000"/>
        </w:rPr>
        <w:t>equity</w:t>
      </w:r>
      <w:r>
        <w:rPr>
          <w:rFonts w:ascii="Book Antiqua"/>
          <w:color w:val="000000"/>
        </w:rPr>
        <w:t>”</w:t>
      </w:r>
      <w:r>
        <w:rPr>
          <w:rFonts w:ascii="Book Antiqua"/>
          <w:color w:val="000000"/>
        </w:rPr>
        <w:t xml:space="preserve"> nature.</w:t>
      </w:r>
    </w:p>
    <w:p w14:paraId="61D91C63" w14:textId="77777777" w:rsidR="00783BBE" w:rsidRDefault="00783BBE">
      <w:pPr>
        <w:pStyle w:val="NoSpacing"/>
        <w:ind w:left="720"/>
        <w:jc w:val="both"/>
        <w:rPr>
          <w:rFonts w:ascii="Book Antiqua" w:hAnsi="Book Antiqua"/>
        </w:rPr>
      </w:pPr>
    </w:p>
    <w:p w14:paraId="6122E0C0" w14:textId="77777777" w:rsidR="00783BBE" w:rsidRDefault="00D87479">
      <w:pPr>
        <w:pStyle w:val="NoSpacing"/>
        <w:ind w:left="720"/>
        <w:jc w:val="both"/>
        <w:rPr>
          <w:rFonts w:ascii="Book Antiqua" w:hAnsi="Book Antiqua"/>
        </w:rPr>
      </w:pPr>
      <w:r>
        <w:rPr>
          <w:rFonts w:ascii="Book Antiqua"/>
          <w:b/>
          <w:color w:val="000000"/>
        </w:rPr>
        <w:t>Equity</w:t>
      </w:r>
      <w:r>
        <w:rPr>
          <w:rFonts w:ascii="Book Antiqua"/>
          <w:color w:val="000000"/>
        </w:rPr>
        <w:t xml:space="preserve"> investment generally refers to buying shares of stocks in return for receiving a future payment of dividends and/or capital gains if the value of the stock increases. The value of equity securities may fluctuate in response to specific situations for each company, industry conditions and the general economic environments.</w:t>
      </w:r>
    </w:p>
    <w:p w14:paraId="12150270" w14:textId="77777777" w:rsidR="00783BBE" w:rsidRDefault="00783BBE">
      <w:pPr>
        <w:pStyle w:val="NoSpacing"/>
        <w:ind w:left="720"/>
        <w:jc w:val="both"/>
        <w:rPr>
          <w:rFonts w:ascii="Book Antiqua" w:hAnsi="Book Antiqua"/>
        </w:rPr>
      </w:pPr>
    </w:p>
    <w:p w14:paraId="4B0B509D" w14:textId="77777777" w:rsidR="00783BBE" w:rsidRDefault="00D87479">
      <w:pPr>
        <w:pStyle w:val="NoSpacing"/>
        <w:ind w:left="720"/>
        <w:jc w:val="both"/>
        <w:rPr>
          <w:rFonts w:ascii="Book Antiqua" w:hAnsi="Book Antiqua"/>
        </w:rPr>
      </w:pPr>
      <w:r>
        <w:rPr>
          <w:rFonts w:ascii="Book Antiqua"/>
          <w:b/>
          <w:color w:val="000000"/>
        </w:rPr>
        <w:t>Fixed income</w:t>
      </w:r>
      <w:r>
        <w:rPr>
          <w:rFonts w:ascii="Book Antiqua"/>
          <w:color w:val="000000"/>
        </w:rPr>
        <w:t xml:space="preserve"> investments generally pay a return on a fixed schedule, though the amount of the payments can vary. This type of investment can include corporate and government debt securities, leveraged loans, high yield, and investment grade debt and structured products, such as mortgage and other asset-backed securities, although individual bonds may be the best known type of fixed income security. In general, the fixed income market is volatile and fixed income securities carry interest rate risk. (As interest rates rise, bond prices usually fall, and vice versa. This effect is usually more pronounced for longer-term securities.)  Fixed income securities also carry inflation risk, liquidity risk, call risk, and credit and default risks for both issuers and counterparties</w:t>
      </w:r>
      <w:proofErr w:type="gramStart"/>
      <w:r>
        <w:rPr>
          <w:rFonts w:ascii="Book Antiqua"/>
          <w:color w:val="000000"/>
        </w:rPr>
        <w:t xml:space="preserve">.  </w:t>
      </w:r>
      <w:proofErr w:type="gramEnd"/>
      <w:r>
        <w:rPr>
          <w:rFonts w:ascii="Book Antiqua"/>
          <w:color w:val="000000"/>
        </w:rPr>
        <w:t>The risk of default on treasury inflation protected/inflation linked bonds is dependent upon the U.S. Treasury defaulting (extremely unlikely); however, they carry a potential risk of losing share price value, albeit rather minimal. Risks of investing in foreign fixed income securities also include the general risk of non-U.S. investing described below.</w:t>
      </w:r>
    </w:p>
    <w:p w14:paraId="0C206D48" w14:textId="77777777" w:rsidR="00783BBE" w:rsidRDefault="00783BBE">
      <w:pPr>
        <w:pStyle w:val="NoSpacing"/>
        <w:ind w:left="720"/>
        <w:jc w:val="both"/>
        <w:rPr>
          <w:rFonts w:ascii="Book Antiqua" w:hAnsi="Book Antiqua"/>
        </w:rPr>
      </w:pPr>
    </w:p>
    <w:p w14:paraId="530D1941" w14:textId="4961A3A9" w:rsidR="00783BBE" w:rsidRDefault="00D87479">
      <w:pPr>
        <w:pStyle w:val="NoSpacing"/>
        <w:ind w:left="720"/>
        <w:jc w:val="both"/>
        <w:rPr>
          <w:rFonts w:ascii="Book Antiqua" w:hAnsi="Book Antiqua"/>
        </w:rPr>
      </w:pPr>
      <w:r>
        <w:rPr>
          <w:rFonts w:ascii="Book Antiqua"/>
          <w:b/>
          <w:color w:val="000000"/>
        </w:rPr>
        <w:t>Exchange Traded Funds (ETFs):</w:t>
      </w:r>
      <w:r>
        <w:rPr>
          <w:rFonts w:ascii="Book Antiqua"/>
          <w:color w:val="000000"/>
        </w:rPr>
        <w:t xml:space="preserve"> An ETF is an investment fund traded on stock exchanges, similar to stocks. Investing in ETFs carries the risk of capital loss (sometimes up to a 100% loss in the case of a stock holding bankruptcy). Areas of concern include the lack of transparency in products and increasing complexity, conflicts of interest and the possibility of inadequate regulatory compliance. Risks in investing in ETFs include trading risks, liquidity and shutdown risks, risks associated with a change in authorized participants and non-participation of authorized participants, risks that trading price differs from</w:t>
      </w:r>
      <w:r w:rsidR="00284C1A">
        <w:rPr>
          <w:rFonts w:ascii="Book Antiqua"/>
          <w:color w:val="000000"/>
        </w:rPr>
        <w:t xml:space="preserve"> </w:t>
      </w:r>
      <w:r>
        <w:rPr>
          <w:rFonts w:ascii="Book Antiqua"/>
          <w:color w:val="000000"/>
        </w:rPr>
        <w:t xml:space="preserve">indicative net asset value (iNAV), or price fluctuation and disassociation from the index being tracked. With regard to trading risks, regular trading adds cost to your portfolio thus counteracting the low </w:t>
      </w:r>
      <w:proofErr w:type="gramStart"/>
      <w:r>
        <w:rPr>
          <w:rFonts w:ascii="Book Antiqua"/>
          <w:color w:val="000000"/>
        </w:rPr>
        <w:t>fees that</w:t>
      </w:r>
      <w:proofErr w:type="gramEnd"/>
      <w:r>
        <w:rPr>
          <w:rFonts w:ascii="Book Antiqua"/>
          <w:color w:val="000000"/>
        </w:rPr>
        <w:t xml:space="preserve"> one of the typical benefits of ETFs. Additionally, regular trading to beneficially </w:t>
      </w:r>
      <w:r>
        <w:rPr>
          <w:rFonts w:ascii="Book Antiqua"/>
          <w:color w:val="000000"/>
        </w:rPr>
        <w:t>“</w:t>
      </w:r>
      <w:r>
        <w:rPr>
          <w:rFonts w:ascii="Book Antiqua"/>
          <w:color w:val="000000"/>
        </w:rPr>
        <w:t>time the market</w:t>
      </w:r>
      <w:r>
        <w:rPr>
          <w:rFonts w:ascii="Book Antiqua"/>
          <w:color w:val="000000"/>
        </w:rPr>
        <w:t>”</w:t>
      </w:r>
      <w:r>
        <w:rPr>
          <w:rFonts w:ascii="Book Antiqua"/>
          <w:color w:val="000000"/>
        </w:rPr>
        <w:t xml:space="preserve"> is difficult to achieve. Even paid fund managers struggle to do this every year, with the majority failing to beat the relevant indexes. With regard to liquidity and shutdown risks, not all ETFs have the same level of liquidity</w:t>
      </w:r>
      <w:proofErr w:type="gramStart"/>
      <w:r>
        <w:rPr>
          <w:rFonts w:ascii="Book Antiqua"/>
          <w:color w:val="000000"/>
        </w:rPr>
        <w:t xml:space="preserve">.  </w:t>
      </w:r>
      <w:proofErr w:type="gramEnd"/>
      <w:r>
        <w:rPr>
          <w:rFonts w:ascii="Book Antiqua"/>
          <w:color w:val="000000"/>
        </w:rPr>
        <w:t xml:space="preserve">Since ETFs are at least as liquid as their underlying assets, trading conditions are more accurately reflected in implied liquidity rather than the average daily volume of the ETF itself. Implied liquidity is a measure of what can potentially be traded in ETFs based on its underlying assets. ETFs are subject to market volatility and the risks of their underlying securities, which may include the risks associated with investing in smaller companies, foreign securities, commodities, and fixed income investments (as applicable). Foreign securities in particular are subject to interest rate, currency exchange rate, economic, and political risks, all of which are magnified in emerging markets. ETFs that target a small universe of securities, such as a specific region or market sector, are generally subject to greater market volatility, as well as to the specific risks associated with </w:t>
      </w:r>
      <w:r>
        <w:rPr>
          <w:rFonts w:ascii="Book Antiqua"/>
          <w:color w:val="000000"/>
        </w:rPr>
        <w:lastRenderedPageBreak/>
        <w:t xml:space="preserve">that sector, region, or other focus. ETFs that use derivatives, leverage, or complex investment strategies are subject to additional risks. Precious Metal ETFs (e.g., Gold, Silver, or Palladium Bullion backed </w:t>
      </w:r>
      <w:r>
        <w:rPr>
          <w:rFonts w:ascii="Book Antiqua"/>
          <w:color w:val="000000"/>
        </w:rPr>
        <w:t>“</w:t>
      </w:r>
      <w:r>
        <w:rPr>
          <w:rFonts w:ascii="Book Antiqua"/>
          <w:color w:val="000000"/>
        </w:rPr>
        <w:t>electronic shares</w:t>
      </w:r>
      <w:r>
        <w:rPr>
          <w:rFonts w:ascii="Book Antiqua"/>
          <w:color w:val="000000"/>
        </w:rPr>
        <w:t>”</w:t>
      </w:r>
      <w:r>
        <w:rPr>
          <w:rFonts w:ascii="Book Antiqua"/>
          <w:color w:val="000000"/>
        </w:rPr>
        <w:t xml:space="preserve"> not physical metal) specifically may be negatively impacted by several unique factors, among them (1) large sales by the official sector which own a significant portion of aggregate world holdings in gold and other precious metals, (2) a significant increase in hedging activities by producers of gold or other precious metals, (3) a significant change in the attitude of speculators and investors. The return of an </w:t>
      </w:r>
      <w:proofErr w:type="gramStart"/>
      <w:r>
        <w:rPr>
          <w:rFonts w:ascii="Book Antiqua"/>
          <w:color w:val="000000"/>
        </w:rPr>
        <w:t>index ETF</w:t>
      </w:r>
      <w:proofErr w:type="gramEnd"/>
      <w:r>
        <w:rPr>
          <w:rFonts w:ascii="Book Antiqua"/>
          <w:color w:val="000000"/>
        </w:rPr>
        <w:t xml:space="preserve"> is usually different from that of the index it tracks because of fees, expenses, and tracking error. An ETF may trade at a premium or discount to its net asset value (NAV) (or indicative value in the case of exchange-traded notes). The degree of liquidity can vary significantly from one ETF to another and losses may be magnified if no liquid market exists for the ETF</w:t>
      </w:r>
      <w:r>
        <w:rPr>
          <w:rFonts w:ascii="Book Antiqua"/>
          <w:color w:val="000000"/>
        </w:rPr>
        <w:t>’</w:t>
      </w:r>
      <w:r>
        <w:rPr>
          <w:rFonts w:ascii="Book Antiqua"/>
          <w:color w:val="000000"/>
        </w:rPr>
        <w:t>s shares when attempting to sell them. Each ETF has a unique risk profile, detailed in its prospectus, offering circular, or similar material, which should be considered carefully when making investment decisions.</w:t>
      </w:r>
    </w:p>
    <w:p w14:paraId="388EB1FF" w14:textId="77777777" w:rsidR="00783BBE" w:rsidRDefault="00783BBE">
      <w:pPr>
        <w:pStyle w:val="NoSpacing"/>
        <w:ind w:left="720"/>
        <w:jc w:val="both"/>
        <w:rPr>
          <w:rFonts w:ascii="Book Antiqua" w:hAnsi="Book Antiqua"/>
        </w:rPr>
      </w:pPr>
    </w:p>
    <w:p w14:paraId="554F663E" w14:textId="77777777" w:rsidR="00783BBE" w:rsidRDefault="00D87479">
      <w:pPr>
        <w:pStyle w:val="NoSpacing"/>
        <w:ind w:left="720"/>
        <w:jc w:val="both"/>
        <w:rPr>
          <w:rFonts w:ascii="Book Antiqua" w:hAnsi="Book Antiqua"/>
        </w:rPr>
      </w:pPr>
      <w:r>
        <w:rPr>
          <w:rFonts w:ascii="Book Antiqua"/>
          <w:b/>
          <w:color w:val="000000"/>
        </w:rPr>
        <w:t>Real estate</w:t>
      </w:r>
      <w:r>
        <w:rPr>
          <w:rFonts w:ascii="Book Antiqua"/>
          <w:color w:val="000000"/>
        </w:rPr>
        <w:t xml:space="preserve"> funds (including REITs) face several kinds of risk that are inherent in the real estate sector, which historically has experienced significant fluctuations and cycles in performance. Revenues and cash flows may be adversely affected by: changes in local real estate market conditions due to changes in national or local economic conditions or changes in local property market characteristics; competition from other properties offering the same or similar services; changes in interest rates and in the state of the debt and equity credit markets; the ongoing need for capital improvements; changes in real estate tax rates and other operating expenses; adverse changes in governmental rules and fiscal policies; adverse changes in zoning laws; the impact of present or future environmental legislation and compliance with environmental laws.</w:t>
      </w:r>
    </w:p>
    <w:p w14:paraId="621233DC" w14:textId="77777777" w:rsidR="00783BBE" w:rsidRDefault="00783BBE">
      <w:pPr>
        <w:pStyle w:val="NoSpacing"/>
        <w:ind w:left="720"/>
        <w:jc w:val="both"/>
        <w:rPr>
          <w:rFonts w:ascii="Book Antiqua" w:hAnsi="Book Antiqua"/>
        </w:rPr>
      </w:pPr>
    </w:p>
    <w:p w14:paraId="6F5C68DE" w14:textId="77777777" w:rsidR="00783BBE" w:rsidRDefault="00D87479">
      <w:pPr>
        <w:pStyle w:val="NoSpacing"/>
        <w:ind w:left="720"/>
        <w:jc w:val="both"/>
        <w:rPr>
          <w:rFonts w:ascii="Book Antiqua" w:hAnsi="Book Antiqua"/>
        </w:rPr>
      </w:pPr>
      <w:r>
        <w:rPr>
          <w:rFonts w:ascii="Book Antiqua"/>
          <w:b/>
          <w:color w:val="000000"/>
        </w:rPr>
        <w:t>Annuities</w:t>
      </w:r>
      <w:r>
        <w:rPr>
          <w:rFonts w:ascii="Book Antiqua"/>
          <w:color w:val="000000"/>
        </w:rPr>
        <w:t xml:space="preserve"> are a retirement product for those who may have the ability to pay a premium now and want to guarantee they receive certain monthly payments or a return on investment later in the future. Annuities are contracts issued by a life insurance company designed to meet requirement or other long-term goals. An annuity is not a life insurance policy. Variable annuities are designed to be long-term investments, to meet retirement and other long-range goals. Variable annuities are not suitable for meeting short-term goals because substantial taxes and insurance company charges may apply if you withdraw your money early. Variable annuities also involve investment risks, just as mutual funds do.</w:t>
      </w:r>
    </w:p>
    <w:p w14:paraId="473006B5" w14:textId="77777777" w:rsidR="00783BBE" w:rsidRDefault="00783BBE">
      <w:pPr>
        <w:pStyle w:val="NoSpacing"/>
        <w:ind w:left="720"/>
        <w:jc w:val="both"/>
        <w:rPr>
          <w:rFonts w:ascii="Book Antiqua" w:hAnsi="Book Antiqua"/>
        </w:rPr>
      </w:pPr>
    </w:p>
    <w:p w14:paraId="187E238D" w14:textId="77777777" w:rsidR="00783BBE" w:rsidRDefault="00D87479">
      <w:pPr>
        <w:pStyle w:val="NoSpacing"/>
        <w:ind w:left="720"/>
        <w:jc w:val="both"/>
        <w:rPr>
          <w:rFonts w:ascii="Book Antiqua" w:hAnsi="Book Antiqua"/>
        </w:rPr>
      </w:pPr>
      <w:r>
        <w:rPr>
          <w:rFonts w:ascii="Book Antiqua"/>
          <w:b/>
          <w:color w:val="000000"/>
        </w:rPr>
        <w:t>Private placements</w:t>
      </w:r>
      <w:r>
        <w:rPr>
          <w:rFonts w:ascii="Book Antiqua"/>
          <w:color w:val="000000"/>
        </w:rPr>
        <w:t xml:space="preserve"> carry a substantial risk as they are subject to less regulation than are publicly offered securities, the market to resell these assets under applicable securities laws may be illiquid, due to restrictions, and the liquidation may be taken at a substantial discount to the underlying value or result in the entire loss of the value of such assets.</w:t>
      </w:r>
    </w:p>
    <w:p w14:paraId="3A268AE0" w14:textId="77777777" w:rsidR="00783BBE" w:rsidRDefault="00783BBE">
      <w:pPr>
        <w:pStyle w:val="NoSpacing"/>
        <w:ind w:left="720"/>
        <w:jc w:val="both"/>
        <w:rPr>
          <w:rFonts w:ascii="Book Antiqua" w:hAnsi="Book Antiqua"/>
        </w:rPr>
      </w:pPr>
    </w:p>
    <w:p w14:paraId="73AA851E" w14:textId="77777777" w:rsidR="00783BBE" w:rsidRDefault="00D87479">
      <w:pPr>
        <w:pStyle w:val="NoSpacing"/>
        <w:ind w:left="720"/>
        <w:jc w:val="both"/>
        <w:rPr>
          <w:rFonts w:ascii="Book Antiqua" w:hAnsi="Book Antiqua"/>
        </w:rPr>
      </w:pPr>
      <w:r>
        <w:rPr>
          <w:rFonts w:ascii="Book Antiqua"/>
          <w:b/>
          <w:color w:val="000000"/>
        </w:rPr>
        <w:t>Venture capital funds</w:t>
      </w:r>
      <w:r>
        <w:rPr>
          <w:rFonts w:ascii="Book Antiqua"/>
          <w:color w:val="000000"/>
        </w:rPr>
        <w:t xml:space="preserve"> invest in start-up companies at an early stage of development in the interest of generating a return through an eventual realization event; the risk is high as a result of the uncertainty involved at that stage of development.</w:t>
      </w:r>
    </w:p>
    <w:p w14:paraId="6FC1D69E" w14:textId="77777777" w:rsidR="00783BBE" w:rsidRDefault="00783BBE">
      <w:pPr>
        <w:pStyle w:val="NoSpacing"/>
        <w:ind w:left="720"/>
        <w:jc w:val="both"/>
        <w:rPr>
          <w:rFonts w:ascii="Book Antiqua" w:hAnsi="Book Antiqua"/>
        </w:rPr>
      </w:pPr>
    </w:p>
    <w:p w14:paraId="7A535C03" w14:textId="77777777" w:rsidR="00783BBE" w:rsidRDefault="00D87479">
      <w:pPr>
        <w:pStyle w:val="NoSpacing"/>
        <w:ind w:left="720"/>
        <w:jc w:val="both"/>
        <w:rPr>
          <w:rFonts w:ascii="Book Antiqua" w:hAnsi="Book Antiqua"/>
        </w:rPr>
      </w:pPr>
      <w:r>
        <w:rPr>
          <w:rFonts w:ascii="Book Antiqua"/>
          <w:b/>
          <w:color w:val="000000"/>
        </w:rPr>
        <w:t>Commodities</w:t>
      </w:r>
      <w:r>
        <w:rPr>
          <w:rFonts w:ascii="Book Antiqua"/>
          <w:color w:val="000000"/>
        </w:rPr>
        <w:t xml:space="preserve"> are tangible assets used to manufacture and produce goods or services. Commodity prices are affected by different risk factors, such as disease, storage capacity, </w:t>
      </w:r>
      <w:r>
        <w:rPr>
          <w:rFonts w:ascii="Book Antiqua"/>
          <w:color w:val="000000"/>
        </w:rPr>
        <w:lastRenderedPageBreak/>
        <w:t>supply, demand, delivery constraints and weather. Because of those risk factors, even a well-diversified investment in commodities can be uncertain.</w:t>
      </w:r>
    </w:p>
    <w:p w14:paraId="6AFDDF97" w14:textId="77777777" w:rsidR="00783BBE" w:rsidRDefault="00783BBE">
      <w:pPr>
        <w:pStyle w:val="NoSpacing"/>
        <w:ind w:left="720"/>
        <w:jc w:val="both"/>
        <w:rPr>
          <w:rFonts w:ascii="Book Antiqua" w:hAnsi="Book Antiqua"/>
        </w:rPr>
      </w:pPr>
    </w:p>
    <w:p w14:paraId="2877917A" w14:textId="77777777" w:rsidR="00783BBE" w:rsidRDefault="00D87479">
      <w:pPr>
        <w:pStyle w:val="NoSpacing"/>
        <w:ind w:left="720"/>
        <w:jc w:val="both"/>
        <w:rPr>
          <w:rFonts w:ascii="Book Antiqua" w:hAnsi="Book Antiqua"/>
        </w:rPr>
      </w:pPr>
      <w:r>
        <w:rPr>
          <w:rFonts w:ascii="Book Antiqua"/>
          <w:b/>
          <w:color w:val="000000"/>
        </w:rPr>
        <w:t>Non-U.S.</w:t>
      </w:r>
      <w:r>
        <w:rPr>
          <w:rFonts w:ascii="Book Antiqua"/>
          <w:color w:val="000000"/>
        </w:rPr>
        <w:t xml:space="preserve"> securities present certain risks such as currency fluctuation, political and economic change, social unrest, changes in government regulation, differences in accounting and the lesser degree of accurate public information available.</w:t>
      </w:r>
    </w:p>
    <w:p w14:paraId="0E14C546" w14:textId="77777777" w:rsidR="00783BBE" w:rsidRDefault="00783BBE">
      <w:pPr>
        <w:pStyle w:val="NoSpacing"/>
        <w:ind w:left="720"/>
        <w:jc w:val="both"/>
        <w:rPr>
          <w:rFonts w:ascii="Book Antiqua" w:hAnsi="Book Antiqua"/>
        </w:rPr>
      </w:pPr>
    </w:p>
    <w:p w14:paraId="4DE0BAA3" w14:textId="77777777" w:rsidR="00783BBE" w:rsidRDefault="00D87479">
      <w:pPr>
        <w:pStyle w:val="NoSpacing"/>
        <w:ind w:left="720"/>
        <w:jc w:val="both"/>
        <w:rPr>
          <w:rFonts w:ascii="Book Antiqua" w:hAnsi="Book Antiqua"/>
        </w:rPr>
      </w:pPr>
      <w:r>
        <w:rPr>
          <w:rFonts w:ascii="Book Antiqua"/>
          <w:b/>
          <w:color w:val="000000"/>
        </w:rPr>
        <w:t>Past performance is not indicative of future results. Investing in securities involves a risk of loss that you, as a client, should be prepared to bear.</w:t>
      </w:r>
    </w:p>
    <w:p w14:paraId="4164DF7F" w14:textId="77777777" w:rsidR="00D87479" w:rsidRPr="001651B7" w:rsidRDefault="00D87479" w:rsidP="008C6644">
      <w:pPr>
        <w:pStyle w:val="NoSpacing"/>
        <w:ind w:left="720"/>
        <w:jc w:val="both"/>
        <w:rPr>
          <w:rFonts w:ascii="Book Antiqua" w:hAnsi="Book Antiqua"/>
          <w:color w:val="000000" w:themeColor="text1"/>
        </w:rPr>
      </w:pPr>
    </w:p>
    <w:p w14:paraId="55DEF4A2" w14:textId="77777777" w:rsidR="00296F2F" w:rsidRPr="001651B7" w:rsidRDefault="00296F2F" w:rsidP="005E5C7E">
      <w:pPr>
        <w:pStyle w:val="Heading1"/>
        <w:rPr>
          <w:rFonts w:ascii="Book Antiqua" w:hAnsi="Book Antiqua"/>
          <w:color w:val="000000" w:themeColor="text1"/>
        </w:rPr>
      </w:pPr>
      <w:bookmarkStart w:id="81" w:name="_Toc271540848"/>
      <w:bookmarkStart w:id="82" w:name="_Toc271542383"/>
      <w:bookmarkStart w:id="83" w:name="_Toc431210415"/>
      <w:bookmarkStart w:id="84" w:name="_Toc516488220"/>
      <w:r w:rsidRPr="001651B7">
        <w:rPr>
          <w:rFonts w:ascii="Book Antiqua" w:hAnsi="Book Antiqua"/>
          <w:color w:val="000000" w:themeColor="text1"/>
        </w:rPr>
        <w:t>Item 9: Disciplinary Information</w:t>
      </w:r>
      <w:bookmarkEnd w:id="81"/>
      <w:bookmarkEnd w:id="82"/>
      <w:bookmarkEnd w:id="83"/>
      <w:bookmarkEnd w:id="84"/>
    </w:p>
    <w:p w14:paraId="655BE176" w14:textId="77777777" w:rsidR="00296F2F" w:rsidRPr="001651B7" w:rsidRDefault="00296F2F" w:rsidP="008C6644">
      <w:pPr>
        <w:pStyle w:val="NoSpacing"/>
        <w:jc w:val="both"/>
        <w:rPr>
          <w:rFonts w:ascii="Book Antiqua" w:hAnsi="Book Antiqua"/>
          <w:color w:val="000000" w:themeColor="text1"/>
          <w:sz w:val="24"/>
          <w:szCs w:val="24"/>
        </w:rPr>
      </w:pPr>
    </w:p>
    <w:p w14:paraId="10E55A51" w14:textId="77777777" w:rsidR="00296F2F" w:rsidRPr="001651B7" w:rsidRDefault="00296F2F" w:rsidP="008C6644">
      <w:pPr>
        <w:pStyle w:val="Heading2"/>
        <w:numPr>
          <w:ilvl w:val="0"/>
          <w:numId w:val="31"/>
        </w:numPr>
        <w:jc w:val="both"/>
        <w:rPr>
          <w:rFonts w:ascii="Book Antiqua" w:hAnsi="Book Antiqua"/>
          <w:color w:val="000000" w:themeColor="text1"/>
        </w:rPr>
      </w:pPr>
      <w:bookmarkStart w:id="85" w:name="_Toc431210416"/>
      <w:r w:rsidRPr="001651B7">
        <w:rPr>
          <w:rFonts w:ascii="Book Antiqua" w:hAnsi="Book Antiqua"/>
          <w:color w:val="000000" w:themeColor="text1"/>
        </w:rPr>
        <w:t>Criminal or Civil Actions</w:t>
      </w:r>
      <w:bookmarkEnd w:id="85"/>
    </w:p>
    <w:p w14:paraId="49C67EDC" w14:textId="77777777" w:rsidR="00D87479" w:rsidRPr="001651B7" w:rsidRDefault="00D87479" w:rsidP="00AB3DEC">
      <w:pPr>
        <w:pStyle w:val="NoSpacing"/>
        <w:ind w:left="720"/>
        <w:rPr>
          <w:rFonts w:ascii="Book Antiqua" w:hAnsi="Book Antiqua"/>
          <w:color w:val="000000" w:themeColor="text1"/>
        </w:rPr>
      </w:pPr>
    </w:p>
    <w:p w14:paraId="5EFDA8EB" w14:textId="77777777" w:rsidR="00D87479" w:rsidRPr="001651B7" w:rsidRDefault="008D216B" w:rsidP="00004195">
      <w:pPr>
        <w:pStyle w:val="NoSpacing"/>
        <w:ind w:left="720"/>
        <w:jc w:val="both"/>
        <w:rPr>
          <w:rFonts w:ascii="Book Antiqua" w:hAnsi="Book Antiqua"/>
          <w:color w:val="000000" w:themeColor="text1"/>
        </w:rPr>
      </w:pPr>
      <w:bookmarkStart w:id="86" w:name="Item9A"/>
      <w:r>
        <w:rPr>
          <w:rFonts w:ascii="Book Antiqua"/>
          <w:color w:val="000000"/>
        </w:rPr>
        <w:t>There are no criminal or civil actions to report.</w:t>
      </w:r>
      <w:bookmarkEnd w:id="86"/>
    </w:p>
    <w:p w14:paraId="444627E5" w14:textId="77777777" w:rsidR="00D87479" w:rsidRPr="001651B7" w:rsidRDefault="00D87479" w:rsidP="008C6644">
      <w:pPr>
        <w:pStyle w:val="NoSpacing"/>
        <w:ind w:left="720"/>
        <w:jc w:val="both"/>
        <w:rPr>
          <w:rFonts w:ascii="Book Antiqua" w:hAnsi="Book Antiqua"/>
          <w:color w:val="000000" w:themeColor="text1"/>
        </w:rPr>
      </w:pPr>
    </w:p>
    <w:p w14:paraId="527564F1" w14:textId="77777777" w:rsidR="00296F2F" w:rsidRPr="001651B7" w:rsidRDefault="00296F2F" w:rsidP="008C6644">
      <w:pPr>
        <w:pStyle w:val="Heading2"/>
        <w:numPr>
          <w:ilvl w:val="0"/>
          <w:numId w:val="31"/>
        </w:numPr>
        <w:jc w:val="both"/>
        <w:rPr>
          <w:rFonts w:ascii="Book Antiqua" w:hAnsi="Book Antiqua"/>
          <w:color w:val="000000" w:themeColor="text1"/>
        </w:rPr>
      </w:pPr>
      <w:bookmarkStart w:id="87" w:name="_Toc431210417"/>
      <w:r w:rsidRPr="001651B7">
        <w:rPr>
          <w:rFonts w:ascii="Book Antiqua" w:hAnsi="Book Antiqua"/>
          <w:color w:val="000000" w:themeColor="text1"/>
        </w:rPr>
        <w:t>Administrative Proceedings</w:t>
      </w:r>
      <w:bookmarkEnd w:id="87"/>
    </w:p>
    <w:p w14:paraId="7CAE48D7" w14:textId="77777777" w:rsidR="00D87479" w:rsidRPr="001651B7" w:rsidRDefault="00D87479" w:rsidP="00AB3DEC">
      <w:pPr>
        <w:pStyle w:val="NoSpacing"/>
        <w:ind w:left="720"/>
        <w:rPr>
          <w:rFonts w:ascii="Book Antiqua" w:hAnsi="Book Antiqua"/>
          <w:color w:val="000000" w:themeColor="text1"/>
        </w:rPr>
      </w:pPr>
    </w:p>
    <w:p w14:paraId="452D5166" w14:textId="77777777" w:rsidR="00296F2F" w:rsidRPr="001651B7" w:rsidRDefault="00296F2F" w:rsidP="00004195">
      <w:pPr>
        <w:pStyle w:val="NoSpacing"/>
        <w:ind w:left="720"/>
        <w:jc w:val="both"/>
        <w:rPr>
          <w:rFonts w:ascii="Book Antiqua" w:hAnsi="Book Antiqua"/>
          <w:color w:val="000000" w:themeColor="text1"/>
        </w:rPr>
      </w:pPr>
      <w:bookmarkStart w:id="88" w:name="Item9B"/>
      <w:r>
        <w:rPr>
          <w:rFonts w:ascii="Book Antiqua"/>
          <w:color w:val="000000"/>
        </w:rPr>
        <w:t>There are no administrative proceedings to report.</w:t>
      </w:r>
      <w:bookmarkEnd w:id="88"/>
    </w:p>
    <w:p w14:paraId="7698821B" w14:textId="77777777" w:rsidR="00D87479" w:rsidRPr="001651B7" w:rsidRDefault="00D87479" w:rsidP="00AE251F">
      <w:pPr>
        <w:pStyle w:val="NoSpacing"/>
        <w:ind w:left="720"/>
        <w:jc w:val="both"/>
        <w:rPr>
          <w:rFonts w:ascii="Book Antiqua" w:hAnsi="Book Antiqua"/>
          <w:color w:val="000000" w:themeColor="text1"/>
        </w:rPr>
      </w:pPr>
    </w:p>
    <w:p w14:paraId="53C42DA9" w14:textId="77777777" w:rsidR="00296F2F" w:rsidRPr="001651B7" w:rsidRDefault="00296F2F" w:rsidP="008C6644">
      <w:pPr>
        <w:pStyle w:val="Heading2"/>
        <w:numPr>
          <w:ilvl w:val="0"/>
          <w:numId w:val="31"/>
        </w:numPr>
        <w:jc w:val="both"/>
        <w:rPr>
          <w:rFonts w:ascii="Book Antiqua" w:hAnsi="Book Antiqua"/>
          <w:color w:val="000000" w:themeColor="text1"/>
        </w:rPr>
      </w:pPr>
      <w:bookmarkStart w:id="89" w:name="_Toc431210418"/>
      <w:r w:rsidRPr="001651B7">
        <w:rPr>
          <w:rFonts w:ascii="Book Antiqua" w:hAnsi="Book Antiqua"/>
          <w:color w:val="000000" w:themeColor="text1"/>
        </w:rPr>
        <w:t>Self-regulatory Organization (SRO) Proceedings</w:t>
      </w:r>
      <w:bookmarkEnd w:id="89"/>
    </w:p>
    <w:p w14:paraId="28187CF2" w14:textId="77777777" w:rsidR="00D87479" w:rsidRPr="001651B7" w:rsidRDefault="00D87479" w:rsidP="00AB3DEC">
      <w:pPr>
        <w:spacing w:after="0" w:line="240" w:lineRule="auto"/>
        <w:ind w:left="720"/>
        <w:rPr>
          <w:color w:val="000000" w:themeColor="text1"/>
        </w:rPr>
      </w:pPr>
    </w:p>
    <w:p w14:paraId="4E7E0D81" w14:textId="77777777" w:rsidR="00296F2F" w:rsidRPr="001651B7" w:rsidRDefault="00296F2F" w:rsidP="00004195">
      <w:pPr>
        <w:spacing w:after="0" w:line="240" w:lineRule="auto"/>
        <w:ind w:left="720"/>
        <w:jc w:val="both"/>
        <w:rPr>
          <w:color w:val="000000" w:themeColor="text1"/>
        </w:rPr>
      </w:pPr>
      <w:bookmarkStart w:id="90" w:name="Item9C"/>
      <w:r>
        <w:rPr>
          <w:color w:val="000000"/>
        </w:rPr>
        <w:t>There are no self-regulatory organization proceedings to report.</w:t>
      </w:r>
      <w:bookmarkEnd w:id="90"/>
    </w:p>
    <w:p w14:paraId="54D8F38A" w14:textId="77777777" w:rsidR="00D87479" w:rsidRPr="001651B7" w:rsidRDefault="00D87479" w:rsidP="00AE251F">
      <w:pPr>
        <w:spacing w:after="0" w:line="240" w:lineRule="auto"/>
        <w:ind w:left="720"/>
        <w:jc w:val="both"/>
        <w:rPr>
          <w:color w:val="000000" w:themeColor="text1"/>
        </w:rPr>
      </w:pPr>
    </w:p>
    <w:p w14:paraId="2203E1A2" w14:textId="77777777" w:rsidR="00296F2F" w:rsidRPr="001651B7" w:rsidRDefault="00296F2F" w:rsidP="005E5C7E">
      <w:pPr>
        <w:pStyle w:val="Heading1"/>
        <w:rPr>
          <w:rFonts w:ascii="Book Antiqua" w:hAnsi="Book Antiqua"/>
          <w:color w:val="000000" w:themeColor="text1"/>
        </w:rPr>
      </w:pPr>
      <w:bookmarkStart w:id="91" w:name="_Toc271540849"/>
      <w:bookmarkStart w:id="92" w:name="_Toc271542384"/>
      <w:bookmarkStart w:id="93" w:name="_Toc431210419"/>
      <w:bookmarkStart w:id="94" w:name="_Toc516488221"/>
      <w:r w:rsidRPr="001651B7">
        <w:rPr>
          <w:rFonts w:ascii="Book Antiqua" w:hAnsi="Book Antiqua"/>
          <w:color w:val="000000" w:themeColor="text1"/>
        </w:rPr>
        <w:t>Item 10: Other Financial Industry Activities and Affiliations</w:t>
      </w:r>
      <w:bookmarkEnd w:id="91"/>
      <w:bookmarkEnd w:id="92"/>
      <w:bookmarkEnd w:id="93"/>
      <w:bookmarkEnd w:id="94"/>
    </w:p>
    <w:p w14:paraId="09F3B7EE" w14:textId="77777777" w:rsidR="00296F2F" w:rsidRPr="001651B7" w:rsidRDefault="00296F2F" w:rsidP="008C6644">
      <w:pPr>
        <w:pStyle w:val="NoSpacing"/>
        <w:jc w:val="both"/>
        <w:rPr>
          <w:rFonts w:ascii="Book Antiqua" w:hAnsi="Book Antiqua"/>
          <w:color w:val="000000" w:themeColor="text1"/>
          <w:sz w:val="24"/>
          <w:szCs w:val="24"/>
        </w:rPr>
      </w:pPr>
    </w:p>
    <w:p w14:paraId="65E3E227" w14:textId="77777777" w:rsidR="00296F2F" w:rsidRPr="001651B7" w:rsidRDefault="00296F2F" w:rsidP="008C6644">
      <w:pPr>
        <w:pStyle w:val="Heading2"/>
        <w:numPr>
          <w:ilvl w:val="0"/>
          <w:numId w:val="3"/>
        </w:numPr>
        <w:jc w:val="both"/>
        <w:rPr>
          <w:rFonts w:ascii="Book Antiqua" w:hAnsi="Book Antiqua"/>
          <w:color w:val="000000" w:themeColor="text1"/>
        </w:rPr>
      </w:pPr>
      <w:bookmarkStart w:id="95" w:name="_Toc271540850"/>
      <w:bookmarkStart w:id="96" w:name="_Toc271542385"/>
      <w:bookmarkStart w:id="97" w:name="_Toc431210420"/>
      <w:r w:rsidRPr="001651B7">
        <w:rPr>
          <w:rFonts w:ascii="Book Antiqua" w:hAnsi="Book Antiqua"/>
          <w:color w:val="000000" w:themeColor="text1"/>
        </w:rPr>
        <w:t>Registration as a Broker/Dealer or Broker/Dealer Representative</w:t>
      </w:r>
      <w:bookmarkEnd w:id="95"/>
      <w:bookmarkEnd w:id="96"/>
      <w:bookmarkEnd w:id="97"/>
    </w:p>
    <w:p w14:paraId="7267D0F3" w14:textId="77777777" w:rsidR="00D87479" w:rsidRPr="001651B7" w:rsidRDefault="00D87479" w:rsidP="00AB3DEC">
      <w:pPr>
        <w:pStyle w:val="NoSpacing"/>
        <w:ind w:left="720"/>
        <w:rPr>
          <w:rFonts w:ascii="Book Antiqua" w:hAnsi="Book Antiqua"/>
          <w:color w:val="000000" w:themeColor="text1"/>
        </w:rPr>
      </w:pPr>
    </w:p>
    <w:p w14:paraId="13C7F1DE" w14:textId="77777777" w:rsidR="00D87479" w:rsidRPr="001651B7" w:rsidRDefault="008D216B" w:rsidP="00004195">
      <w:pPr>
        <w:pStyle w:val="NoSpacing"/>
        <w:ind w:left="720"/>
        <w:jc w:val="both"/>
        <w:rPr>
          <w:rFonts w:ascii="Book Antiqua" w:hAnsi="Book Antiqua"/>
          <w:color w:val="000000" w:themeColor="text1"/>
        </w:rPr>
      </w:pPr>
      <w:bookmarkStart w:id="98" w:name="Item10A"/>
      <w:r>
        <w:rPr>
          <w:rFonts w:ascii="Book Antiqua"/>
          <w:color w:val="000000"/>
        </w:rPr>
        <w:t>Neither MERGOLD nor its representatives are registered as, or have pending applications to become, a broker/dealer or a representative of a broker/dealer.</w:t>
      </w:r>
      <w:bookmarkEnd w:id="98"/>
    </w:p>
    <w:p w14:paraId="7896813A" w14:textId="77777777" w:rsidR="00D87479" w:rsidRPr="001651B7" w:rsidRDefault="00D87479" w:rsidP="008C6644">
      <w:pPr>
        <w:pStyle w:val="NoSpacing"/>
        <w:ind w:left="720"/>
        <w:jc w:val="both"/>
        <w:rPr>
          <w:rFonts w:ascii="Book Antiqua" w:hAnsi="Book Antiqua"/>
          <w:color w:val="000000" w:themeColor="text1"/>
        </w:rPr>
      </w:pPr>
    </w:p>
    <w:p w14:paraId="40E87506" w14:textId="77777777" w:rsidR="00296F2F" w:rsidRPr="001651B7" w:rsidRDefault="00296F2F" w:rsidP="008C6644">
      <w:pPr>
        <w:pStyle w:val="Heading2"/>
        <w:numPr>
          <w:ilvl w:val="0"/>
          <w:numId w:val="3"/>
        </w:numPr>
        <w:jc w:val="both"/>
        <w:rPr>
          <w:rFonts w:ascii="Book Antiqua" w:hAnsi="Book Antiqua"/>
          <w:color w:val="000000" w:themeColor="text1"/>
        </w:rPr>
      </w:pPr>
      <w:bookmarkStart w:id="99" w:name="_Toc271540851"/>
      <w:bookmarkStart w:id="100" w:name="_Toc271542386"/>
      <w:bookmarkStart w:id="101" w:name="_Toc431210421"/>
      <w:r w:rsidRPr="001651B7">
        <w:rPr>
          <w:rFonts w:ascii="Book Antiqua" w:hAnsi="Book Antiqua"/>
          <w:color w:val="000000" w:themeColor="text1"/>
        </w:rPr>
        <w:t>Registration as a Futures Commission Merchant, Commodity Pool Operator, or a Commodity Trading Advisor</w:t>
      </w:r>
      <w:bookmarkEnd w:id="99"/>
      <w:bookmarkEnd w:id="100"/>
      <w:bookmarkEnd w:id="101"/>
    </w:p>
    <w:p w14:paraId="30DE30D6" w14:textId="77777777" w:rsidR="00D87479" w:rsidRPr="001651B7" w:rsidRDefault="00D87479" w:rsidP="00AB3DEC">
      <w:pPr>
        <w:pStyle w:val="NoSpacing"/>
        <w:ind w:left="720"/>
        <w:rPr>
          <w:rFonts w:ascii="Book Antiqua" w:hAnsi="Book Antiqua"/>
          <w:color w:val="000000" w:themeColor="text1"/>
        </w:rPr>
      </w:pPr>
    </w:p>
    <w:p w14:paraId="57044A6C" w14:textId="77777777" w:rsidR="00D87479" w:rsidRPr="001651B7" w:rsidRDefault="008D216B" w:rsidP="00004195">
      <w:pPr>
        <w:pStyle w:val="NoSpacing"/>
        <w:ind w:left="720"/>
        <w:jc w:val="both"/>
        <w:rPr>
          <w:rFonts w:ascii="Book Antiqua" w:hAnsi="Book Antiqua"/>
          <w:color w:val="000000" w:themeColor="text1"/>
        </w:rPr>
      </w:pPr>
      <w:bookmarkStart w:id="102" w:name="Item10B"/>
      <w:r>
        <w:rPr>
          <w:rFonts w:ascii="Book Antiqua"/>
          <w:color w:val="000000"/>
        </w:rPr>
        <w:t>Neither MERGOLD nor its representatives are registered as or have pending applications to become either a Futures Commission Merchant, Commodity Pool Operator, or Commodity Trading Advisor or an associated person of the foregoing entities.</w:t>
      </w:r>
      <w:bookmarkEnd w:id="102"/>
    </w:p>
    <w:p w14:paraId="5AA7F26A" w14:textId="77777777" w:rsidR="00D87479" w:rsidRPr="001651B7" w:rsidRDefault="00D87479" w:rsidP="008C6644">
      <w:pPr>
        <w:pStyle w:val="NoSpacing"/>
        <w:ind w:left="720"/>
        <w:jc w:val="both"/>
        <w:rPr>
          <w:rFonts w:ascii="Book Antiqua" w:hAnsi="Book Antiqua"/>
          <w:color w:val="000000" w:themeColor="text1"/>
        </w:rPr>
      </w:pPr>
    </w:p>
    <w:p w14:paraId="780BBCE6" w14:textId="77777777" w:rsidR="00296F2F" w:rsidRPr="001651B7" w:rsidRDefault="00296F2F" w:rsidP="008C6644">
      <w:pPr>
        <w:pStyle w:val="Heading2"/>
        <w:numPr>
          <w:ilvl w:val="0"/>
          <w:numId w:val="3"/>
        </w:numPr>
        <w:jc w:val="both"/>
        <w:rPr>
          <w:rFonts w:ascii="Book Antiqua" w:hAnsi="Book Antiqua"/>
          <w:color w:val="000000" w:themeColor="text1"/>
        </w:rPr>
      </w:pPr>
      <w:bookmarkStart w:id="103" w:name="_Toc271540852"/>
      <w:bookmarkStart w:id="104" w:name="_Toc271542387"/>
      <w:bookmarkStart w:id="105" w:name="_Toc431210422"/>
      <w:r w:rsidRPr="001651B7">
        <w:rPr>
          <w:rFonts w:ascii="Book Antiqua" w:hAnsi="Book Antiqua"/>
          <w:color w:val="000000" w:themeColor="text1"/>
        </w:rPr>
        <w:t>Registration Relationships Material to this Advisory Business and Possible Conflicts of Interests</w:t>
      </w:r>
      <w:bookmarkEnd w:id="103"/>
      <w:bookmarkEnd w:id="104"/>
      <w:bookmarkEnd w:id="105"/>
    </w:p>
    <w:p w14:paraId="755AAF13" w14:textId="77777777" w:rsidR="00D87479" w:rsidRPr="001651B7" w:rsidRDefault="00D87479" w:rsidP="00AB3DEC">
      <w:pPr>
        <w:pStyle w:val="NoSpacing"/>
        <w:ind w:left="720"/>
        <w:rPr>
          <w:rFonts w:ascii="Book Antiqua" w:hAnsi="Book Antiqua"/>
          <w:color w:val="000000" w:themeColor="text1"/>
        </w:rPr>
      </w:pPr>
    </w:p>
    <w:p w14:paraId="3FD045F9" w14:textId="51BEA6B3" w:rsidR="00562643" w:rsidRPr="002D0A5E" w:rsidRDefault="00C61454" w:rsidP="00C61454">
      <w:pPr>
        <w:pStyle w:val="NoSpacing"/>
        <w:ind w:left="720"/>
        <w:rPr>
          <w:rFonts w:ascii="Book Antiqua" w:hAnsi="Book Antiqua"/>
        </w:rPr>
      </w:pPr>
      <w:bookmarkStart w:id="106" w:name="_Hlk184892901"/>
      <w:r w:rsidRPr="002D0A5E">
        <w:rPr>
          <w:rFonts w:ascii="Book Antiqua" w:hAnsi="Book Antiqua"/>
        </w:rPr>
        <w:lastRenderedPageBreak/>
        <w:t xml:space="preserve">Jacob Tyler Moody is </w:t>
      </w:r>
      <w:bookmarkStart w:id="107" w:name="_Hlk184816104"/>
      <w:r w:rsidRPr="002D0A5E">
        <w:rPr>
          <w:rFonts w:ascii="Book Antiqua" w:hAnsi="Book Antiqua"/>
        </w:rPr>
        <w:t>Senior Financial Analyst</w:t>
      </w:r>
      <w:r w:rsidR="002D0A5E" w:rsidRPr="002D0A5E">
        <w:rPr>
          <w:rFonts w:ascii="Book Antiqua" w:hAnsi="Book Antiqua"/>
        </w:rPr>
        <w:t xml:space="preserve"> (“</w:t>
      </w:r>
      <w:r w:rsidRPr="002D0A5E">
        <w:rPr>
          <w:rFonts w:ascii="Book Antiqua" w:hAnsi="Book Antiqua"/>
        </w:rPr>
        <w:t>FP&amp;A</w:t>
      </w:r>
      <w:bookmarkEnd w:id="107"/>
      <w:r w:rsidR="002D0A5E" w:rsidRPr="002D0A5E">
        <w:rPr>
          <w:rFonts w:ascii="Book Antiqua" w:hAnsi="Book Antiqua"/>
        </w:rPr>
        <w:t>”)</w:t>
      </w:r>
      <w:r w:rsidRPr="002D0A5E">
        <w:rPr>
          <w:rFonts w:ascii="Book Antiqua" w:hAnsi="Book Antiqua"/>
        </w:rPr>
        <w:t xml:space="preserve"> at EAB</w:t>
      </w:r>
      <w:bookmarkStart w:id="108" w:name="_Hlk184816259"/>
      <w:r w:rsidRPr="002D0A5E">
        <w:rPr>
          <w:rFonts w:ascii="Book Antiqua" w:hAnsi="Book Antiqua"/>
        </w:rPr>
        <w:t>. Approximately forty hours a week are spent on this other business activity.</w:t>
      </w:r>
      <w:r w:rsidR="00562643" w:rsidRPr="000D2694">
        <w:rPr>
          <w:rFonts w:ascii="Book Antiqua" w:hAnsi="Book Antiqua"/>
        </w:rPr>
        <w:t xml:space="preserve"> </w:t>
      </w:r>
      <w:r w:rsidR="002D0A5E" w:rsidRPr="000D2694">
        <w:rPr>
          <w:rFonts w:ascii="Book Antiqua" w:hAnsi="Book Antiqua"/>
        </w:rPr>
        <w:t xml:space="preserve">In his role, </w:t>
      </w:r>
      <w:r w:rsidR="002D0A5E" w:rsidRPr="002D0A5E">
        <w:rPr>
          <w:rFonts w:ascii="Book Antiqua" w:hAnsi="Book Antiqua"/>
        </w:rPr>
        <w:t>he creates and manages for variance in the operational budgets of Personnel and the Sales and Marketing Division. Therefore, no conflicts of interest exist</w:t>
      </w:r>
      <w:r w:rsidR="002D0A5E" w:rsidRPr="000D2694">
        <w:rPr>
          <w:rFonts w:ascii="Book Antiqua" w:hAnsi="Book Antiqua"/>
        </w:rPr>
        <w:t xml:space="preserve"> as he </w:t>
      </w:r>
      <w:r w:rsidR="002D0A5E" w:rsidRPr="002D0A5E">
        <w:rPr>
          <w:rFonts w:ascii="Book Antiqua" w:hAnsi="Book Antiqua"/>
        </w:rPr>
        <w:t xml:space="preserve">does not </w:t>
      </w:r>
      <w:proofErr w:type="gramStart"/>
      <w:r w:rsidR="002D0A5E" w:rsidRPr="002D0A5E">
        <w:rPr>
          <w:rFonts w:ascii="Book Antiqua" w:hAnsi="Book Antiqua"/>
        </w:rPr>
        <w:t>handle</w:t>
      </w:r>
      <w:proofErr w:type="gramEnd"/>
      <w:r w:rsidR="002D0A5E" w:rsidRPr="002D0A5E">
        <w:rPr>
          <w:rFonts w:ascii="Book Antiqua" w:hAnsi="Book Antiqua"/>
        </w:rPr>
        <w:t xml:space="preserve"> investments or have discretion over cash or cash equivalents. </w:t>
      </w:r>
      <w:bookmarkStart w:id="109" w:name="_Hlk184816417"/>
    </w:p>
    <w:bookmarkEnd w:id="108"/>
    <w:bookmarkEnd w:id="109"/>
    <w:bookmarkEnd w:id="106"/>
    <w:p w14:paraId="70753050" w14:textId="77777777" w:rsidR="00D87479" w:rsidRPr="001651B7" w:rsidRDefault="00D87479" w:rsidP="008C6644">
      <w:pPr>
        <w:pStyle w:val="NoSpacing"/>
        <w:ind w:left="720"/>
        <w:jc w:val="both"/>
        <w:rPr>
          <w:rFonts w:ascii="Book Antiqua" w:hAnsi="Book Antiqua"/>
          <w:color w:val="000000" w:themeColor="text1"/>
        </w:rPr>
      </w:pPr>
    </w:p>
    <w:p w14:paraId="5ACB7030" w14:textId="77777777" w:rsidR="00296F2F" w:rsidRPr="001651B7" w:rsidRDefault="00296F2F" w:rsidP="008C6644">
      <w:pPr>
        <w:pStyle w:val="Heading2"/>
        <w:numPr>
          <w:ilvl w:val="0"/>
          <w:numId w:val="3"/>
        </w:numPr>
        <w:jc w:val="both"/>
        <w:rPr>
          <w:rFonts w:ascii="Book Antiqua" w:hAnsi="Book Antiqua"/>
          <w:color w:val="000000" w:themeColor="text1"/>
        </w:rPr>
      </w:pPr>
      <w:bookmarkStart w:id="110" w:name="_Toc271540853"/>
      <w:bookmarkStart w:id="111" w:name="_Toc271542388"/>
      <w:bookmarkStart w:id="112" w:name="_Toc431210423"/>
      <w:r w:rsidRPr="001651B7">
        <w:rPr>
          <w:rFonts w:ascii="Book Antiqua" w:hAnsi="Book Antiqua"/>
          <w:color w:val="000000" w:themeColor="text1"/>
        </w:rPr>
        <w:t>Selection of Other Advisers or Managers and How This Adviser is Compensated for Those Selections</w:t>
      </w:r>
      <w:bookmarkEnd w:id="110"/>
      <w:bookmarkEnd w:id="111"/>
      <w:bookmarkEnd w:id="112"/>
    </w:p>
    <w:p w14:paraId="499BB67B" w14:textId="77777777" w:rsidR="00D87479" w:rsidRPr="001651B7" w:rsidRDefault="00D87479" w:rsidP="00AB3DEC">
      <w:pPr>
        <w:pStyle w:val="NoSpacing"/>
        <w:ind w:left="720"/>
        <w:rPr>
          <w:rFonts w:ascii="Book Antiqua" w:hAnsi="Book Antiqua"/>
          <w:color w:val="000000" w:themeColor="text1"/>
        </w:rPr>
      </w:pPr>
    </w:p>
    <w:p w14:paraId="75B46CBD" w14:textId="77777777" w:rsidR="00296F2F" w:rsidRPr="001651B7" w:rsidRDefault="00296F2F" w:rsidP="00004195">
      <w:pPr>
        <w:pStyle w:val="NoSpacing"/>
        <w:ind w:left="720"/>
        <w:jc w:val="both"/>
        <w:rPr>
          <w:rFonts w:ascii="Book Antiqua" w:hAnsi="Book Antiqua"/>
          <w:color w:val="000000" w:themeColor="text1"/>
        </w:rPr>
      </w:pPr>
      <w:bookmarkStart w:id="113" w:name="Item10D"/>
      <w:r>
        <w:rPr>
          <w:rFonts w:ascii="Book Antiqua"/>
          <w:color w:val="000000"/>
        </w:rPr>
        <w:t>MERGOLD does not utilize nor select third-party investment advisers.</w:t>
      </w:r>
      <w:bookmarkEnd w:id="113"/>
    </w:p>
    <w:p w14:paraId="25BC899F" w14:textId="77777777" w:rsidR="00D87479" w:rsidRPr="001651B7" w:rsidRDefault="00D87479" w:rsidP="00AB3DEC">
      <w:pPr>
        <w:pStyle w:val="NoSpacing"/>
        <w:ind w:left="720"/>
        <w:rPr>
          <w:rFonts w:ascii="Book Antiqua" w:hAnsi="Book Antiqua"/>
          <w:color w:val="000000" w:themeColor="text1"/>
        </w:rPr>
      </w:pPr>
    </w:p>
    <w:p w14:paraId="4CF84F16" w14:textId="77777777" w:rsidR="00296F2F" w:rsidRPr="001651B7" w:rsidRDefault="00296F2F" w:rsidP="005E5C7E">
      <w:pPr>
        <w:pStyle w:val="Heading1"/>
        <w:rPr>
          <w:rFonts w:ascii="Book Antiqua" w:hAnsi="Book Antiqua"/>
          <w:color w:val="000000" w:themeColor="text1"/>
        </w:rPr>
      </w:pPr>
      <w:bookmarkStart w:id="114" w:name="_Toc271540854"/>
      <w:bookmarkStart w:id="115" w:name="_Toc271542389"/>
      <w:bookmarkStart w:id="116" w:name="_Toc431210424"/>
      <w:bookmarkStart w:id="117" w:name="_Toc516488222"/>
      <w:r w:rsidRPr="001651B7">
        <w:rPr>
          <w:rFonts w:ascii="Book Antiqua" w:hAnsi="Book Antiqua"/>
          <w:color w:val="000000" w:themeColor="text1"/>
        </w:rPr>
        <w:t>Item 11: Code of Ethics, Participation or Interest in Client Transactions and Personal Trading</w:t>
      </w:r>
      <w:bookmarkEnd w:id="114"/>
      <w:bookmarkEnd w:id="115"/>
      <w:bookmarkEnd w:id="116"/>
      <w:bookmarkEnd w:id="117"/>
    </w:p>
    <w:p w14:paraId="6CFECCEA" w14:textId="77777777" w:rsidR="00296F2F" w:rsidRPr="001651B7" w:rsidRDefault="00296F2F" w:rsidP="008C6644">
      <w:pPr>
        <w:pStyle w:val="NoSpacing"/>
        <w:jc w:val="both"/>
        <w:rPr>
          <w:rFonts w:ascii="Book Antiqua" w:eastAsia="Times New Roman" w:hAnsi="Book Antiqua"/>
          <w:b/>
          <w:bCs/>
          <w:color w:val="000000" w:themeColor="text1"/>
        </w:rPr>
      </w:pPr>
    </w:p>
    <w:p w14:paraId="0608299E" w14:textId="77777777" w:rsidR="00296F2F" w:rsidRPr="001651B7" w:rsidRDefault="00296F2F" w:rsidP="008C6644">
      <w:pPr>
        <w:pStyle w:val="Heading2"/>
        <w:numPr>
          <w:ilvl w:val="0"/>
          <w:numId w:val="4"/>
        </w:numPr>
        <w:jc w:val="both"/>
        <w:rPr>
          <w:rFonts w:ascii="Book Antiqua" w:hAnsi="Book Antiqua"/>
          <w:color w:val="000000" w:themeColor="text1"/>
        </w:rPr>
      </w:pPr>
      <w:bookmarkStart w:id="118" w:name="_Toc271540855"/>
      <w:bookmarkStart w:id="119" w:name="_Toc271542390"/>
      <w:bookmarkStart w:id="120" w:name="_Toc431210425"/>
      <w:r w:rsidRPr="001651B7">
        <w:rPr>
          <w:rFonts w:ascii="Book Antiqua" w:hAnsi="Book Antiqua"/>
          <w:color w:val="000000" w:themeColor="text1"/>
        </w:rPr>
        <w:t>Code of Ethics</w:t>
      </w:r>
      <w:bookmarkEnd w:id="118"/>
      <w:bookmarkEnd w:id="119"/>
      <w:bookmarkEnd w:id="120"/>
    </w:p>
    <w:p w14:paraId="02314893" w14:textId="77777777" w:rsidR="00D87479" w:rsidRPr="001651B7" w:rsidRDefault="00D87479" w:rsidP="008C6644">
      <w:pPr>
        <w:pStyle w:val="NoSpacing"/>
        <w:ind w:left="720"/>
        <w:jc w:val="both"/>
        <w:rPr>
          <w:rFonts w:ascii="Book Antiqua" w:hAnsi="Book Antiqua"/>
          <w:color w:val="000000" w:themeColor="text1"/>
        </w:rPr>
      </w:pPr>
    </w:p>
    <w:p w14:paraId="37B9EF64" w14:textId="77777777" w:rsidR="00296F2F" w:rsidRPr="001651B7" w:rsidRDefault="00296F2F" w:rsidP="00AE251F">
      <w:pPr>
        <w:pStyle w:val="NoSpacing"/>
        <w:ind w:left="720"/>
        <w:jc w:val="both"/>
        <w:rPr>
          <w:rFonts w:ascii="Book Antiqua" w:hAnsi="Book Antiqua"/>
          <w:color w:val="000000" w:themeColor="text1"/>
        </w:rPr>
      </w:pPr>
      <w:bookmarkStart w:id="121" w:name="Item11A"/>
      <w:r>
        <w:rPr>
          <w:rFonts w:ascii="Book Antiqua"/>
          <w:color w:val="000000"/>
        </w:rPr>
        <w:t>MERGOLD has a written Code of Ethics that covers the following areas: Prohibited Purchases and Sales, Insider Trading, Personal Securities Transactions, Exempted Transactions, Prohibited Activities, Conflicts of Interest, Gifts and Entertainment, Confidentiality, Service on a Board of Directors, Compliance Procedures, Compliance with Laws and Regulations, Procedures and Reporting, Certification of Compliance, Reporting Violations, Compliance Officer Duties, Training and Education, Recordkeeping, Annual Review, and Sanctions. MERGOLD's Code of Ethics is available free upon request to any client or prospective client.</w:t>
      </w:r>
      <w:bookmarkEnd w:id="121"/>
    </w:p>
    <w:p w14:paraId="7321ADD0" w14:textId="77777777" w:rsidR="00D87479" w:rsidRPr="001651B7" w:rsidRDefault="00D87479" w:rsidP="00AE251F">
      <w:pPr>
        <w:pStyle w:val="NoSpacing"/>
        <w:ind w:left="720"/>
        <w:jc w:val="both"/>
        <w:rPr>
          <w:rFonts w:ascii="Book Antiqua" w:hAnsi="Book Antiqua"/>
          <w:color w:val="000000" w:themeColor="text1"/>
        </w:rPr>
      </w:pPr>
    </w:p>
    <w:p w14:paraId="6E15F746" w14:textId="77777777" w:rsidR="00296F2F" w:rsidRPr="001651B7" w:rsidRDefault="00296F2F" w:rsidP="008C6644">
      <w:pPr>
        <w:pStyle w:val="Heading2"/>
        <w:numPr>
          <w:ilvl w:val="0"/>
          <w:numId w:val="4"/>
        </w:numPr>
        <w:jc w:val="both"/>
        <w:rPr>
          <w:rFonts w:ascii="Book Antiqua" w:hAnsi="Book Antiqua"/>
          <w:color w:val="000000" w:themeColor="text1"/>
        </w:rPr>
      </w:pPr>
      <w:bookmarkStart w:id="122" w:name="_Toc431210426"/>
      <w:bookmarkStart w:id="123" w:name="_Toc271540856"/>
      <w:bookmarkStart w:id="124" w:name="_Toc271542391"/>
      <w:r w:rsidRPr="001651B7">
        <w:rPr>
          <w:rFonts w:ascii="Book Antiqua" w:hAnsi="Book Antiqua"/>
          <w:color w:val="000000" w:themeColor="text1"/>
        </w:rPr>
        <w:t>Recommendations Involving Material Financial Interests</w:t>
      </w:r>
      <w:bookmarkEnd w:id="122"/>
      <w:r w:rsidRPr="001651B7">
        <w:rPr>
          <w:rFonts w:ascii="Book Antiqua" w:hAnsi="Book Antiqua"/>
          <w:color w:val="000000" w:themeColor="text1"/>
        </w:rPr>
        <w:t xml:space="preserve"> </w:t>
      </w:r>
      <w:bookmarkEnd w:id="123"/>
      <w:bookmarkEnd w:id="124"/>
    </w:p>
    <w:p w14:paraId="5BBC3C3A" w14:textId="77777777" w:rsidR="00D87479" w:rsidRPr="001651B7" w:rsidRDefault="00D87479" w:rsidP="008C6644">
      <w:pPr>
        <w:pStyle w:val="NoSpacing"/>
        <w:ind w:left="720"/>
        <w:jc w:val="both"/>
        <w:rPr>
          <w:rFonts w:ascii="Book Antiqua" w:hAnsi="Book Antiqua"/>
          <w:color w:val="000000" w:themeColor="text1"/>
        </w:rPr>
      </w:pPr>
    </w:p>
    <w:p w14:paraId="5F5F6A64" w14:textId="77777777" w:rsidR="00296F2F" w:rsidRPr="001651B7" w:rsidRDefault="00296F2F" w:rsidP="0027797F">
      <w:pPr>
        <w:pStyle w:val="NoSpacing"/>
        <w:ind w:left="720"/>
        <w:jc w:val="both"/>
        <w:rPr>
          <w:rFonts w:ascii="Book Antiqua" w:hAnsi="Book Antiqua"/>
          <w:color w:val="000000" w:themeColor="text1"/>
        </w:rPr>
      </w:pPr>
      <w:bookmarkStart w:id="125" w:name="Item11B"/>
      <w:r>
        <w:rPr>
          <w:rFonts w:ascii="Book Antiqua"/>
          <w:color w:val="000000"/>
        </w:rPr>
        <w:t xml:space="preserve">MERGOLD does not recommend that clients buy or sell any security in which a </w:t>
      </w:r>
      <w:proofErr w:type="gramStart"/>
      <w:r>
        <w:rPr>
          <w:rFonts w:ascii="Book Antiqua"/>
          <w:color w:val="000000"/>
        </w:rPr>
        <w:t>related person</w:t>
      </w:r>
      <w:proofErr w:type="gramEnd"/>
      <w:r>
        <w:rPr>
          <w:rFonts w:ascii="Book Antiqua"/>
          <w:color w:val="000000"/>
        </w:rPr>
        <w:t xml:space="preserve"> to MERGOLD or MERGOLD has a material financial interest.</w:t>
      </w:r>
      <w:bookmarkEnd w:id="125"/>
    </w:p>
    <w:p w14:paraId="6A8158B0" w14:textId="77777777" w:rsidR="00D87479" w:rsidRPr="001651B7" w:rsidRDefault="00D87479" w:rsidP="0027797F">
      <w:pPr>
        <w:pStyle w:val="NoSpacing"/>
        <w:ind w:left="720"/>
        <w:jc w:val="both"/>
        <w:rPr>
          <w:rFonts w:ascii="Book Antiqua" w:hAnsi="Book Antiqua"/>
          <w:color w:val="000000" w:themeColor="text1"/>
        </w:rPr>
      </w:pPr>
    </w:p>
    <w:p w14:paraId="7F345A62" w14:textId="77777777" w:rsidR="00296F2F" w:rsidRPr="001651B7" w:rsidRDefault="00296F2F" w:rsidP="008C6644">
      <w:pPr>
        <w:pStyle w:val="Heading2"/>
        <w:numPr>
          <w:ilvl w:val="0"/>
          <w:numId w:val="4"/>
        </w:numPr>
        <w:jc w:val="both"/>
        <w:rPr>
          <w:rFonts w:ascii="Book Antiqua" w:hAnsi="Book Antiqua"/>
          <w:color w:val="000000" w:themeColor="text1"/>
        </w:rPr>
      </w:pPr>
      <w:bookmarkStart w:id="126" w:name="_Toc271540857"/>
      <w:bookmarkStart w:id="127" w:name="_Toc271542392"/>
      <w:bookmarkStart w:id="128" w:name="_Toc431210427"/>
      <w:r w:rsidRPr="001651B7">
        <w:rPr>
          <w:rFonts w:ascii="Book Antiqua" w:hAnsi="Book Antiqua"/>
          <w:color w:val="000000" w:themeColor="text1"/>
        </w:rPr>
        <w:t>Investing Personal Money in the Same Securities as Clients</w:t>
      </w:r>
      <w:bookmarkEnd w:id="126"/>
      <w:bookmarkEnd w:id="127"/>
      <w:bookmarkEnd w:id="128"/>
      <w:r w:rsidRPr="001651B7">
        <w:rPr>
          <w:rFonts w:ascii="Book Antiqua" w:hAnsi="Book Antiqua"/>
          <w:color w:val="000000" w:themeColor="text1"/>
        </w:rPr>
        <w:t xml:space="preserve"> </w:t>
      </w:r>
    </w:p>
    <w:p w14:paraId="167C6AE0" w14:textId="77777777" w:rsidR="00D87479" w:rsidRPr="001651B7" w:rsidRDefault="00D87479" w:rsidP="008C6644">
      <w:pPr>
        <w:pStyle w:val="NoSpacing"/>
        <w:ind w:left="720"/>
        <w:jc w:val="both"/>
        <w:rPr>
          <w:rFonts w:ascii="Book Antiqua" w:hAnsi="Book Antiqua"/>
          <w:color w:val="000000" w:themeColor="text1"/>
        </w:rPr>
      </w:pPr>
    </w:p>
    <w:p w14:paraId="340E7A4F" w14:textId="2E9B1AE0" w:rsidR="0063162E" w:rsidRDefault="0063162E" w:rsidP="0063162E">
      <w:pPr>
        <w:pStyle w:val="NoSpacing"/>
        <w:ind w:left="720"/>
        <w:jc w:val="both"/>
        <w:rPr>
          <w:rFonts w:ascii="Book Antiqua" w:hAnsi="Book Antiqua"/>
          <w:color w:val="000000" w:themeColor="text1"/>
        </w:rPr>
      </w:pPr>
      <w:r>
        <w:rPr>
          <w:rFonts w:ascii="Book Antiqua" w:hAnsi="Book Antiqua"/>
          <w:color w:val="000000" w:themeColor="text1"/>
        </w:rPr>
        <w:t xml:space="preserve">From time to time, representatives of </w:t>
      </w:r>
      <w:r w:rsidR="00C61454">
        <w:rPr>
          <w:rFonts w:ascii="Book Antiqua" w:hAnsi="Book Antiqua"/>
          <w:color w:val="000000" w:themeColor="text1"/>
        </w:rPr>
        <w:t>MERGOLD</w:t>
      </w:r>
      <w:r>
        <w:rPr>
          <w:rFonts w:ascii="Book Antiqua" w:hAnsi="Book Antiqua"/>
          <w:color w:val="000000" w:themeColor="text1"/>
        </w:rPr>
        <w:t xml:space="preserve"> may buy or sell securities for themselves that they also recommend to clients. This may provide an opportunity for representatives of </w:t>
      </w:r>
      <w:r w:rsidR="00C61454">
        <w:rPr>
          <w:rFonts w:ascii="Book Antiqua" w:hAnsi="Book Antiqua"/>
          <w:color w:val="000000" w:themeColor="text1"/>
        </w:rPr>
        <w:t>MERGOLD</w:t>
      </w:r>
      <w:r>
        <w:rPr>
          <w:rFonts w:ascii="Book Antiqua" w:hAnsi="Book Antiqua"/>
          <w:color w:val="000000" w:themeColor="text1"/>
        </w:rPr>
        <w:t xml:space="preserve"> to buy or sell the same securities before or after recommending the same securities to clients resulting in representatives profiting off the recommendations they provide to clients. Such transactions may create a conflict of interest. </w:t>
      </w:r>
      <w:r w:rsidRPr="00122F9F">
        <w:rPr>
          <w:rFonts w:ascii="Book Antiqua" w:hAnsi="Book Antiqua"/>
          <w:color w:val="000000" w:themeColor="text1"/>
        </w:rPr>
        <w:t xml:space="preserve">While </w:t>
      </w:r>
      <w:r w:rsidR="00C61454">
        <w:rPr>
          <w:rFonts w:ascii="Book Antiqua" w:hAnsi="Book Antiqua"/>
          <w:color w:val="000000" w:themeColor="text1"/>
        </w:rPr>
        <w:t>MERGOLD</w:t>
      </w:r>
      <w:r w:rsidRPr="00122F9F">
        <w:rPr>
          <w:rFonts w:ascii="Book Antiqua" w:hAnsi="Book Antiqua"/>
          <w:color w:val="000000" w:themeColor="text1"/>
        </w:rPr>
        <w:t xml:space="preserve"> will not discuss with clients each specific instance of trading similar securities, the firm will document internally </w:t>
      </w:r>
      <w:r>
        <w:rPr>
          <w:rFonts w:ascii="Book Antiqua" w:hAnsi="Book Antiqua"/>
          <w:color w:val="000000" w:themeColor="text1"/>
        </w:rPr>
        <w:t xml:space="preserve">any transactions that could be construed as conflicts of interest. </w:t>
      </w:r>
      <w:r w:rsidRPr="00122F9F">
        <w:rPr>
          <w:rFonts w:ascii="Book Antiqua" w:hAnsi="Book Antiqua"/>
          <w:color w:val="000000" w:themeColor="text1"/>
        </w:rPr>
        <w:t xml:space="preserve">Moreover, </w:t>
      </w:r>
      <w:r w:rsidR="00C61454">
        <w:rPr>
          <w:rFonts w:ascii="Book Antiqua" w:hAnsi="Book Antiqua"/>
          <w:color w:val="000000" w:themeColor="text1"/>
        </w:rPr>
        <w:t>MERGOLD</w:t>
      </w:r>
      <w:r w:rsidRPr="00122F9F">
        <w:rPr>
          <w:rFonts w:ascii="Book Antiqua" w:hAnsi="Book Antiqua"/>
          <w:color w:val="000000" w:themeColor="text1"/>
        </w:rPr>
        <w:t xml:space="preserve"> will, consistent with its fiduciary duty, act in the clients’ best interest </w:t>
      </w:r>
      <w:r>
        <w:rPr>
          <w:rFonts w:ascii="Book Antiqua" w:hAnsi="Book Antiqua"/>
          <w:color w:val="000000" w:themeColor="text1"/>
        </w:rPr>
        <w:t xml:space="preserve">and will never engage in trading that operates to the client’s disadvantage when similar securities are </w:t>
      </w:r>
      <w:proofErr w:type="gramStart"/>
      <w:r>
        <w:rPr>
          <w:rFonts w:ascii="Book Antiqua" w:hAnsi="Book Antiqua"/>
          <w:color w:val="000000" w:themeColor="text1"/>
        </w:rPr>
        <w:t>being bought</w:t>
      </w:r>
      <w:proofErr w:type="gramEnd"/>
      <w:r>
        <w:rPr>
          <w:rFonts w:ascii="Book Antiqua" w:hAnsi="Book Antiqua"/>
          <w:color w:val="000000" w:themeColor="text1"/>
        </w:rPr>
        <w:t xml:space="preserve"> or sold.</w:t>
      </w:r>
    </w:p>
    <w:p w14:paraId="6FAC7A62" w14:textId="77777777" w:rsidR="00296F2F" w:rsidRPr="001651B7" w:rsidRDefault="00296F2F" w:rsidP="008C6644">
      <w:pPr>
        <w:pStyle w:val="NoSpacing"/>
        <w:ind w:left="720"/>
        <w:jc w:val="both"/>
        <w:rPr>
          <w:rFonts w:ascii="Book Antiqua" w:hAnsi="Book Antiqua"/>
          <w:color w:val="000000" w:themeColor="text1"/>
        </w:rPr>
      </w:pPr>
    </w:p>
    <w:p w14:paraId="46DFFD29" w14:textId="77777777" w:rsidR="00296F2F" w:rsidRPr="001651B7" w:rsidRDefault="00296F2F" w:rsidP="008C6644">
      <w:pPr>
        <w:pStyle w:val="Heading2"/>
        <w:numPr>
          <w:ilvl w:val="0"/>
          <w:numId w:val="4"/>
        </w:numPr>
        <w:jc w:val="both"/>
        <w:rPr>
          <w:rFonts w:ascii="Book Antiqua" w:hAnsi="Book Antiqua"/>
          <w:color w:val="000000" w:themeColor="text1"/>
        </w:rPr>
      </w:pPr>
      <w:bookmarkStart w:id="129" w:name="_Toc271540858"/>
      <w:bookmarkStart w:id="130" w:name="_Toc271542393"/>
      <w:bookmarkStart w:id="131" w:name="_Toc431210428"/>
      <w:r w:rsidRPr="001651B7">
        <w:rPr>
          <w:rFonts w:ascii="Book Antiqua" w:hAnsi="Book Antiqua"/>
          <w:color w:val="000000" w:themeColor="text1"/>
        </w:rPr>
        <w:lastRenderedPageBreak/>
        <w:t>Trading Securities At/Around the Same Time as Clients’ Securities</w:t>
      </w:r>
      <w:bookmarkEnd w:id="129"/>
      <w:bookmarkEnd w:id="130"/>
      <w:bookmarkEnd w:id="131"/>
      <w:r w:rsidRPr="001651B7">
        <w:rPr>
          <w:rFonts w:ascii="Book Antiqua" w:hAnsi="Book Antiqua"/>
          <w:color w:val="000000" w:themeColor="text1"/>
        </w:rPr>
        <w:t xml:space="preserve"> </w:t>
      </w:r>
    </w:p>
    <w:p w14:paraId="19FFD59B" w14:textId="77777777" w:rsidR="00D87479" w:rsidRPr="001651B7" w:rsidRDefault="00D87479" w:rsidP="008C6644">
      <w:pPr>
        <w:pStyle w:val="NoSpacing"/>
        <w:ind w:left="720"/>
        <w:jc w:val="both"/>
        <w:rPr>
          <w:rFonts w:ascii="Book Antiqua" w:hAnsi="Book Antiqua"/>
          <w:color w:val="000000" w:themeColor="text1"/>
        </w:rPr>
      </w:pPr>
    </w:p>
    <w:p w14:paraId="7CDDD154" w14:textId="1F0EDC06" w:rsidR="001E5859" w:rsidRPr="00AD7F67" w:rsidRDefault="001E5859" w:rsidP="001E5859">
      <w:pPr>
        <w:pStyle w:val="NoSpacing"/>
        <w:ind w:left="720"/>
        <w:jc w:val="both"/>
        <w:rPr>
          <w:rFonts w:ascii="Book Antiqua" w:hAnsi="Book Antiqua"/>
          <w:color w:val="000000" w:themeColor="text1"/>
        </w:rPr>
      </w:pPr>
      <w:r w:rsidRPr="00AD7F67">
        <w:rPr>
          <w:rFonts w:ascii="Book Antiqua"/>
          <w:color w:val="000000"/>
        </w:rPr>
        <w:t xml:space="preserve">From time to time, representatives of </w:t>
      </w:r>
      <w:r w:rsidR="00C61454">
        <w:rPr>
          <w:rFonts w:ascii="Book Antiqua"/>
          <w:color w:val="000000"/>
        </w:rPr>
        <w:t>MERGOLD</w:t>
      </w:r>
      <w:r w:rsidRPr="00AD7F67">
        <w:rPr>
          <w:rFonts w:ascii="Book Antiqua"/>
          <w:color w:val="000000"/>
        </w:rPr>
        <w:t xml:space="preserve"> may buy or sell securities for themselves at or around the same time as clients. This may provide an opportunity for representatives of </w:t>
      </w:r>
      <w:r w:rsidR="00C61454">
        <w:rPr>
          <w:rFonts w:ascii="Book Antiqua"/>
          <w:color w:val="000000"/>
        </w:rPr>
        <w:t>MERGOLD</w:t>
      </w:r>
      <w:r w:rsidRPr="00AD7F67">
        <w:rPr>
          <w:rFonts w:ascii="Book Antiqua"/>
          <w:color w:val="000000"/>
        </w:rPr>
        <w:t xml:space="preserve"> to buy or sell securities before or after recommending securities to clients resulting in representatives profiting off the recommendations they provide to clients. </w:t>
      </w:r>
      <w:r>
        <w:rPr>
          <w:rFonts w:ascii="Book Antiqua" w:hAnsi="Book Antiqua"/>
          <w:color w:val="000000" w:themeColor="text1"/>
        </w:rPr>
        <w:t xml:space="preserve">Such transactions may create a conflict of interest. </w:t>
      </w:r>
      <w:r w:rsidRPr="00122F9F">
        <w:rPr>
          <w:rFonts w:ascii="Book Antiqua" w:hAnsi="Book Antiqua"/>
          <w:color w:val="000000" w:themeColor="text1"/>
        </w:rPr>
        <w:t xml:space="preserve">While </w:t>
      </w:r>
      <w:r w:rsidR="00C61454">
        <w:rPr>
          <w:rFonts w:ascii="Book Antiqua"/>
          <w:color w:val="000000"/>
        </w:rPr>
        <w:t>MERGOLD</w:t>
      </w:r>
      <w:r w:rsidRPr="00AD7F67">
        <w:rPr>
          <w:rFonts w:ascii="Book Antiqua"/>
          <w:color w:val="000000"/>
        </w:rPr>
        <w:t xml:space="preserve"> </w:t>
      </w:r>
      <w:r w:rsidRPr="00122F9F">
        <w:rPr>
          <w:rFonts w:ascii="Book Antiqua" w:hAnsi="Book Antiqua"/>
          <w:color w:val="000000" w:themeColor="text1"/>
        </w:rPr>
        <w:t xml:space="preserve">will not discuss with clients each specific instance of trading </w:t>
      </w:r>
      <w:r w:rsidRPr="00AD7F67">
        <w:rPr>
          <w:rFonts w:ascii="Book Antiqua"/>
          <w:color w:val="000000"/>
        </w:rPr>
        <w:t>at or around the same time as clients</w:t>
      </w:r>
      <w:r w:rsidRPr="00122F9F">
        <w:rPr>
          <w:rFonts w:ascii="Book Antiqua" w:hAnsi="Book Antiqua"/>
          <w:color w:val="000000" w:themeColor="text1"/>
        </w:rPr>
        <w:t xml:space="preserve">, the firm will document internally </w:t>
      </w:r>
      <w:r>
        <w:rPr>
          <w:rFonts w:ascii="Book Antiqua" w:hAnsi="Book Antiqua"/>
          <w:color w:val="000000" w:themeColor="text1"/>
        </w:rPr>
        <w:t xml:space="preserve">any transactions that would be construed as conflicts of interest. </w:t>
      </w:r>
      <w:r w:rsidRPr="00122F9F">
        <w:rPr>
          <w:rFonts w:ascii="Book Antiqua" w:hAnsi="Book Antiqua"/>
          <w:color w:val="000000" w:themeColor="text1"/>
        </w:rPr>
        <w:t xml:space="preserve">Moreover, </w:t>
      </w:r>
      <w:r w:rsidR="00C61454">
        <w:rPr>
          <w:rFonts w:ascii="Book Antiqua"/>
          <w:color w:val="000000"/>
        </w:rPr>
        <w:t>MERGOLD</w:t>
      </w:r>
      <w:r w:rsidRPr="00AD7F67">
        <w:rPr>
          <w:rFonts w:ascii="Book Antiqua"/>
          <w:color w:val="000000"/>
        </w:rPr>
        <w:t xml:space="preserve"> </w:t>
      </w:r>
      <w:r w:rsidRPr="00122F9F">
        <w:rPr>
          <w:rFonts w:ascii="Book Antiqua" w:hAnsi="Book Antiqua"/>
          <w:color w:val="000000" w:themeColor="text1"/>
        </w:rPr>
        <w:t xml:space="preserve">will, consistent with its fiduciary duty, act in the clients’ best interest </w:t>
      </w:r>
      <w:r>
        <w:rPr>
          <w:rFonts w:ascii="Book Antiqua" w:hAnsi="Book Antiqua"/>
          <w:color w:val="000000" w:themeColor="text1"/>
        </w:rPr>
        <w:t xml:space="preserve">and will never engage in trading that operates to the client’s disadvantage </w:t>
      </w:r>
      <w:r>
        <w:rPr>
          <w:rFonts w:ascii="Book Antiqua"/>
          <w:color w:val="000000"/>
        </w:rPr>
        <w:t>when</w:t>
      </w:r>
      <w:r w:rsidRPr="00AD7F67">
        <w:rPr>
          <w:rFonts w:ascii="Book Antiqua"/>
          <w:color w:val="000000"/>
        </w:rPr>
        <w:t xml:space="preserve"> representatives of </w:t>
      </w:r>
      <w:r w:rsidR="00C61454">
        <w:rPr>
          <w:rFonts w:ascii="Book Antiqua"/>
          <w:color w:val="000000"/>
        </w:rPr>
        <w:t>MERGOLD</w:t>
      </w:r>
      <w:r w:rsidRPr="00AD7F67">
        <w:rPr>
          <w:rFonts w:ascii="Book Antiqua"/>
          <w:color w:val="000000"/>
        </w:rPr>
        <w:t xml:space="preserve"> buy or sell securities at or around the same time as clients.</w:t>
      </w:r>
    </w:p>
    <w:p w14:paraId="008B31F2" w14:textId="77777777" w:rsidR="00D87479" w:rsidRPr="001651B7" w:rsidRDefault="00D87479" w:rsidP="001E5859">
      <w:pPr>
        <w:pStyle w:val="NoSpacing"/>
        <w:jc w:val="both"/>
        <w:rPr>
          <w:rFonts w:ascii="Book Antiqua" w:hAnsi="Book Antiqua"/>
          <w:color w:val="000000" w:themeColor="text1"/>
        </w:rPr>
      </w:pPr>
    </w:p>
    <w:p w14:paraId="7707D133" w14:textId="77777777" w:rsidR="00296F2F" w:rsidRPr="001651B7" w:rsidRDefault="00296F2F" w:rsidP="005E5C7E">
      <w:pPr>
        <w:pStyle w:val="Heading1"/>
        <w:rPr>
          <w:rFonts w:ascii="Book Antiqua" w:hAnsi="Book Antiqua"/>
          <w:color w:val="000000" w:themeColor="text1"/>
        </w:rPr>
      </w:pPr>
      <w:bookmarkStart w:id="132" w:name="_Toc271540859"/>
      <w:bookmarkStart w:id="133" w:name="_Toc271542394"/>
      <w:bookmarkStart w:id="134" w:name="_Toc431210429"/>
      <w:bookmarkStart w:id="135" w:name="_Toc516488223"/>
      <w:r w:rsidRPr="001651B7">
        <w:rPr>
          <w:rFonts w:ascii="Book Antiqua" w:hAnsi="Book Antiqua"/>
          <w:color w:val="000000" w:themeColor="text1"/>
        </w:rPr>
        <w:t>Item 12: Brokerage Practices</w:t>
      </w:r>
      <w:bookmarkEnd w:id="132"/>
      <w:bookmarkEnd w:id="133"/>
      <w:bookmarkEnd w:id="134"/>
      <w:bookmarkEnd w:id="135"/>
    </w:p>
    <w:p w14:paraId="01F18BE4" w14:textId="77777777" w:rsidR="00296F2F" w:rsidRPr="001651B7" w:rsidRDefault="00296F2F" w:rsidP="008C6644">
      <w:pPr>
        <w:pStyle w:val="NoSpacing"/>
        <w:jc w:val="both"/>
        <w:rPr>
          <w:rFonts w:ascii="Book Antiqua" w:hAnsi="Book Antiqua"/>
          <w:color w:val="000000" w:themeColor="text1"/>
        </w:rPr>
      </w:pPr>
    </w:p>
    <w:p w14:paraId="2A905A4F" w14:textId="77777777" w:rsidR="00296F2F" w:rsidRPr="001651B7" w:rsidRDefault="00296F2F" w:rsidP="008C6644">
      <w:pPr>
        <w:pStyle w:val="Heading2"/>
        <w:numPr>
          <w:ilvl w:val="0"/>
          <w:numId w:val="5"/>
        </w:numPr>
        <w:jc w:val="both"/>
        <w:rPr>
          <w:rFonts w:ascii="Book Antiqua" w:hAnsi="Book Antiqua"/>
          <w:color w:val="000000" w:themeColor="text1"/>
        </w:rPr>
      </w:pPr>
      <w:bookmarkStart w:id="136" w:name="_Toc271540860"/>
      <w:bookmarkStart w:id="137" w:name="_Toc271542395"/>
      <w:bookmarkStart w:id="138" w:name="_Toc431210430"/>
      <w:r w:rsidRPr="001651B7">
        <w:rPr>
          <w:rFonts w:ascii="Book Antiqua" w:hAnsi="Book Antiqua"/>
          <w:color w:val="000000" w:themeColor="text1"/>
        </w:rPr>
        <w:t>Factors Used to Select Custodians and/or Broker/Dealers</w:t>
      </w:r>
      <w:bookmarkEnd w:id="136"/>
      <w:bookmarkEnd w:id="137"/>
      <w:bookmarkEnd w:id="138"/>
    </w:p>
    <w:p w14:paraId="7EE5502E" w14:textId="77777777" w:rsidR="00296F2F" w:rsidRPr="001651B7" w:rsidRDefault="00296F2F" w:rsidP="00AB5A2B">
      <w:pPr>
        <w:pStyle w:val="NoSpacing"/>
        <w:ind w:left="720"/>
        <w:jc w:val="both"/>
        <w:rPr>
          <w:rFonts w:ascii="Book Antiqua" w:hAnsi="Book Antiqua"/>
          <w:color w:val="000000" w:themeColor="text1"/>
        </w:rPr>
      </w:pPr>
    </w:p>
    <w:p w14:paraId="3E41F07E" w14:textId="77777777" w:rsidR="00D87479" w:rsidRPr="001651B7" w:rsidRDefault="008D216B" w:rsidP="00AB5A2B">
      <w:pPr>
        <w:pStyle w:val="NoSpacing"/>
        <w:ind w:left="720"/>
        <w:jc w:val="both"/>
        <w:rPr>
          <w:rFonts w:ascii="Book Antiqua" w:hAnsi="Book Antiqua"/>
          <w:color w:val="000000" w:themeColor="text1"/>
        </w:rPr>
      </w:pPr>
      <w:bookmarkStart w:id="139" w:name="Item12A"/>
      <w:r>
        <w:rPr>
          <w:rFonts w:ascii="Book Antiqua"/>
          <w:color w:val="000000"/>
        </w:rPr>
        <w:t>Custodians/broker-dealers will be recommended based on MERGOLD</w:t>
      </w:r>
      <w:r>
        <w:rPr>
          <w:rFonts w:ascii="Book Antiqua"/>
          <w:color w:val="000000"/>
        </w:rPr>
        <w:t>’</w:t>
      </w:r>
      <w:r>
        <w:rPr>
          <w:rFonts w:ascii="Book Antiqua"/>
          <w:color w:val="000000"/>
        </w:rPr>
        <w:t xml:space="preserve">s duty to seek </w:t>
      </w:r>
      <w:r>
        <w:rPr>
          <w:rFonts w:ascii="Book Antiqua"/>
          <w:color w:val="000000"/>
        </w:rPr>
        <w:t>“</w:t>
      </w:r>
      <w:r>
        <w:rPr>
          <w:rFonts w:ascii="Book Antiqua"/>
          <w:color w:val="000000"/>
        </w:rPr>
        <w:t>best execution,</w:t>
      </w:r>
      <w:r>
        <w:rPr>
          <w:rFonts w:ascii="Book Antiqua"/>
          <w:color w:val="000000"/>
        </w:rPr>
        <w:t>”</w:t>
      </w:r>
      <w:r>
        <w:rPr>
          <w:rFonts w:ascii="Book Antiqua"/>
          <w:color w:val="000000"/>
        </w:rPr>
        <w:t xml:space="preserve"> which is the obligation to seek execution of securities transactions for a client on the most favorable terms for the client under the circumstances. Clients will not necessarily pay the lowest commission or commission equivalent, and MERGOLD may also consider the market expertise and research access provided by the broker-dealer/custodian, including but not limited to access to written research, oral communication with analysts, admittance to research conferences and other resources provided by the brokers that may aid in MERGOLD's research efforts. MERGOLD will never charge a premium or commission on transactions, beyond the actual cost imposed by the broker-dealer/custodian.</w:t>
      </w:r>
      <w:bookmarkEnd w:id="139"/>
    </w:p>
    <w:p w14:paraId="02B3EE50" w14:textId="77777777" w:rsidR="00783BBE" w:rsidRDefault="00783BBE">
      <w:pPr>
        <w:pStyle w:val="NoSpacing"/>
        <w:ind w:left="720"/>
        <w:jc w:val="both"/>
        <w:rPr>
          <w:rFonts w:ascii="Book Antiqua" w:hAnsi="Book Antiqua"/>
        </w:rPr>
      </w:pPr>
    </w:p>
    <w:p w14:paraId="4BCA330D" w14:textId="77777777" w:rsidR="00783BBE" w:rsidRDefault="00D87479">
      <w:pPr>
        <w:pStyle w:val="NoSpacing"/>
        <w:ind w:left="720"/>
        <w:jc w:val="both"/>
        <w:rPr>
          <w:rFonts w:ascii="Book Antiqua" w:hAnsi="Book Antiqua"/>
        </w:rPr>
      </w:pPr>
      <w:r>
        <w:rPr>
          <w:rFonts w:ascii="Book Antiqua"/>
          <w:color w:val="000000"/>
        </w:rPr>
        <w:t>MERGOLD will require clients to use Altruist.</w:t>
      </w:r>
    </w:p>
    <w:p w14:paraId="27155836" w14:textId="77777777" w:rsidR="00D87479" w:rsidRPr="001651B7" w:rsidRDefault="00D87479" w:rsidP="00AB5A2B">
      <w:pPr>
        <w:pStyle w:val="NoSpacing"/>
        <w:ind w:left="720"/>
        <w:jc w:val="both"/>
        <w:rPr>
          <w:rFonts w:ascii="Book Antiqua" w:hAnsi="Book Antiqua"/>
          <w:color w:val="000000" w:themeColor="text1"/>
        </w:rPr>
      </w:pPr>
    </w:p>
    <w:p w14:paraId="78E5DBF7" w14:textId="77777777" w:rsidR="00296F2F" w:rsidRPr="001651B7" w:rsidRDefault="00296F2F" w:rsidP="008C6644">
      <w:pPr>
        <w:pStyle w:val="Heading3"/>
        <w:numPr>
          <w:ilvl w:val="0"/>
          <w:numId w:val="6"/>
        </w:numPr>
        <w:jc w:val="both"/>
        <w:rPr>
          <w:rFonts w:ascii="Book Antiqua" w:hAnsi="Book Antiqua"/>
          <w:color w:val="000000" w:themeColor="text1"/>
        </w:rPr>
      </w:pPr>
      <w:bookmarkStart w:id="140" w:name="_Toc271540861"/>
      <w:bookmarkStart w:id="141" w:name="_Toc271542396"/>
      <w:bookmarkStart w:id="142" w:name="_Toc431210431"/>
      <w:r w:rsidRPr="001651B7">
        <w:rPr>
          <w:rFonts w:ascii="Book Antiqua" w:hAnsi="Book Antiqua"/>
          <w:color w:val="000000" w:themeColor="text1"/>
        </w:rPr>
        <w:t>Research and Other Soft-Dollar Benefits</w:t>
      </w:r>
      <w:bookmarkEnd w:id="140"/>
      <w:bookmarkEnd w:id="141"/>
      <w:bookmarkEnd w:id="142"/>
      <w:r w:rsidRPr="001651B7">
        <w:rPr>
          <w:rFonts w:ascii="Book Antiqua" w:hAnsi="Book Antiqua"/>
          <w:color w:val="000000" w:themeColor="text1"/>
        </w:rPr>
        <w:t xml:space="preserve"> </w:t>
      </w:r>
    </w:p>
    <w:p w14:paraId="25349675" w14:textId="77777777" w:rsidR="00296F2F" w:rsidRPr="001651B7" w:rsidRDefault="00296F2F" w:rsidP="00AB5A2B">
      <w:pPr>
        <w:pStyle w:val="NoSpacing"/>
        <w:ind w:left="1080"/>
        <w:jc w:val="both"/>
        <w:rPr>
          <w:rFonts w:ascii="Book Antiqua" w:hAnsi="Book Antiqua"/>
          <w:color w:val="000000" w:themeColor="text1"/>
        </w:rPr>
      </w:pPr>
    </w:p>
    <w:p w14:paraId="6D7CC691" w14:textId="77777777" w:rsidR="00D87479" w:rsidRPr="001651B7" w:rsidRDefault="008D216B" w:rsidP="00AB5A2B">
      <w:pPr>
        <w:pStyle w:val="NoSpacing"/>
        <w:ind w:left="1080"/>
        <w:jc w:val="both"/>
        <w:rPr>
          <w:rFonts w:ascii="Book Antiqua" w:hAnsi="Book Antiqua"/>
          <w:color w:val="000000" w:themeColor="text1"/>
        </w:rPr>
      </w:pPr>
      <w:bookmarkStart w:id="143" w:name="Item12A1"/>
      <w:r>
        <w:rPr>
          <w:rFonts w:ascii="Book Antiqua"/>
          <w:color w:val="000000"/>
        </w:rPr>
        <w:t>While MERGOLD has no formal soft dollars program in which soft dollars are used to pay for third party services, MERGOLD may receive research, products, or other services from custodians and broker-dealers in connection with client securities transactions (</w:t>
      </w:r>
      <w:r>
        <w:rPr>
          <w:rFonts w:ascii="Book Antiqua"/>
          <w:color w:val="000000"/>
        </w:rPr>
        <w:t>“</w:t>
      </w:r>
      <w:r>
        <w:rPr>
          <w:rFonts w:ascii="Book Antiqua"/>
          <w:color w:val="000000"/>
        </w:rPr>
        <w:t>soft dollar benefits</w:t>
      </w:r>
      <w:r>
        <w:rPr>
          <w:rFonts w:ascii="Book Antiqua"/>
          <w:color w:val="000000"/>
        </w:rPr>
        <w:t>”</w:t>
      </w:r>
      <w:r>
        <w:rPr>
          <w:rFonts w:ascii="Book Antiqua"/>
          <w:color w:val="000000"/>
        </w:rPr>
        <w:t>). MERGOLD may enter into soft-dollar arrangements consistent with (and not outside of) the safe harbor contained in Section 28(e) of the Securities Exchange Act of 1934, as amended. There can be no assurance that any particular client will benefit from soft dollar research, whether or not the client</w:t>
      </w:r>
      <w:r>
        <w:rPr>
          <w:rFonts w:ascii="Book Antiqua"/>
          <w:color w:val="000000"/>
        </w:rPr>
        <w:t>’</w:t>
      </w:r>
      <w:r>
        <w:rPr>
          <w:rFonts w:ascii="Book Antiqua"/>
          <w:color w:val="000000"/>
        </w:rPr>
        <w:t xml:space="preserve">s transactions paid for it, and MERGOLD does not seek to allocate benefits to client accounts proportionate to any soft dollar credits generated by the accounts. MERGOLD benefits by not having to produce or pay for the research, products or services, and MERGOLD will have an incentive to recommend a broker-dealer based </w:t>
      </w:r>
      <w:r>
        <w:rPr>
          <w:rFonts w:ascii="Book Antiqua"/>
          <w:color w:val="000000"/>
        </w:rPr>
        <w:lastRenderedPageBreak/>
        <w:t>on receiving research or services. Clients should be aware that MERGOLD</w:t>
      </w:r>
      <w:r>
        <w:rPr>
          <w:rFonts w:ascii="Book Antiqua"/>
          <w:color w:val="000000"/>
        </w:rPr>
        <w:t>’</w:t>
      </w:r>
      <w:r>
        <w:rPr>
          <w:rFonts w:ascii="Book Antiqua"/>
          <w:color w:val="000000"/>
        </w:rPr>
        <w:t>s acceptance of soft dollar benefits may result in higher commissions charged to the client.</w:t>
      </w:r>
      <w:bookmarkEnd w:id="143"/>
    </w:p>
    <w:p w14:paraId="66DA8E20" w14:textId="77777777" w:rsidR="00D87479" w:rsidRPr="001651B7" w:rsidRDefault="00D87479" w:rsidP="00AB5A2B">
      <w:pPr>
        <w:pStyle w:val="NoSpacing"/>
        <w:ind w:left="1080"/>
        <w:jc w:val="both"/>
        <w:rPr>
          <w:rFonts w:ascii="Book Antiqua" w:hAnsi="Book Antiqua"/>
          <w:bCs/>
          <w:color w:val="000000" w:themeColor="text1"/>
        </w:rPr>
      </w:pPr>
    </w:p>
    <w:p w14:paraId="698B5FBA" w14:textId="77777777" w:rsidR="00296F2F" w:rsidRPr="001651B7" w:rsidRDefault="00296F2F" w:rsidP="008C6644">
      <w:pPr>
        <w:pStyle w:val="Heading3"/>
        <w:numPr>
          <w:ilvl w:val="0"/>
          <w:numId w:val="6"/>
        </w:numPr>
        <w:jc w:val="both"/>
        <w:rPr>
          <w:rFonts w:ascii="Book Antiqua" w:hAnsi="Book Antiqua"/>
          <w:color w:val="000000" w:themeColor="text1"/>
        </w:rPr>
      </w:pPr>
      <w:bookmarkStart w:id="144" w:name="_Toc271540862"/>
      <w:bookmarkStart w:id="145" w:name="_Toc271542397"/>
      <w:bookmarkStart w:id="146" w:name="_Toc431210432"/>
      <w:r w:rsidRPr="001651B7">
        <w:rPr>
          <w:rFonts w:ascii="Book Antiqua" w:hAnsi="Book Antiqua"/>
          <w:color w:val="000000" w:themeColor="text1"/>
        </w:rPr>
        <w:t>Brokerage for Client Referrals</w:t>
      </w:r>
      <w:bookmarkEnd w:id="144"/>
      <w:bookmarkEnd w:id="145"/>
      <w:bookmarkEnd w:id="146"/>
      <w:r w:rsidRPr="001651B7">
        <w:rPr>
          <w:rFonts w:ascii="Book Antiqua" w:hAnsi="Book Antiqua"/>
          <w:color w:val="000000" w:themeColor="text1"/>
        </w:rPr>
        <w:t xml:space="preserve"> </w:t>
      </w:r>
    </w:p>
    <w:p w14:paraId="22E45750" w14:textId="77777777" w:rsidR="00296F2F" w:rsidRPr="001651B7" w:rsidRDefault="00296F2F" w:rsidP="00AB5A2B">
      <w:pPr>
        <w:pStyle w:val="NoSpacing"/>
        <w:ind w:left="1080"/>
        <w:jc w:val="both"/>
        <w:rPr>
          <w:rFonts w:ascii="Book Antiqua" w:hAnsi="Book Antiqua"/>
          <w:color w:val="000000" w:themeColor="text1"/>
        </w:rPr>
      </w:pPr>
    </w:p>
    <w:p w14:paraId="2CF64B64" w14:textId="77777777" w:rsidR="00D87479" w:rsidRPr="001651B7" w:rsidRDefault="008D216B" w:rsidP="00AB5A2B">
      <w:pPr>
        <w:pStyle w:val="NoSpacing"/>
        <w:ind w:left="1080"/>
        <w:jc w:val="both"/>
        <w:rPr>
          <w:rFonts w:ascii="Book Antiqua" w:hAnsi="Book Antiqua"/>
          <w:color w:val="000000" w:themeColor="text1"/>
        </w:rPr>
      </w:pPr>
      <w:bookmarkStart w:id="147" w:name="Item12A2"/>
      <w:r>
        <w:rPr>
          <w:rFonts w:ascii="Book Antiqua"/>
          <w:color w:val="000000"/>
        </w:rPr>
        <w:t>MERGOLD receives no referrals from a broker-dealer or third party in exchange for using that broker-dealer or third party.</w:t>
      </w:r>
      <w:bookmarkEnd w:id="147"/>
    </w:p>
    <w:p w14:paraId="7FB6FF0F" w14:textId="77777777" w:rsidR="00D87479" w:rsidRPr="001651B7" w:rsidRDefault="00D87479" w:rsidP="00AB5A2B">
      <w:pPr>
        <w:pStyle w:val="NoSpacing"/>
        <w:ind w:left="1080"/>
        <w:jc w:val="both"/>
        <w:rPr>
          <w:rFonts w:ascii="Book Antiqua" w:hAnsi="Book Antiqua"/>
          <w:color w:val="000000" w:themeColor="text1"/>
        </w:rPr>
      </w:pPr>
    </w:p>
    <w:p w14:paraId="2A63EA72" w14:textId="77777777" w:rsidR="00296F2F" w:rsidRPr="001651B7" w:rsidRDefault="00296F2F" w:rsidP="008C6644">
      <w:pPr>
        <w:pStyle w:val="Heading3"/>
        <w:numPr>
          <w:ilvl w:val="0"/>
          <w:numId w:val="6"/>
        </w:numPr>
        <w:jc w:val="both"/>
        <w:rPr>
          <w:rFonts w:ascii="Book Antiqua" w:hAnsi="Book Antiqua"/>
          <w:color w:val="000000" w:themeColor="text1"/>
        </w:rPr>
      </w:pPr>
      <w:bookmarkStart w:id="148" w:name="_Toc271540863"/>
      <w:bookmarkStart w:id="149" w:name="_Toc271542398"/>
      <w:bookmarkStart w:id="150" w:name="_Toc431210433"/>
      <w:r w:rsidRPr="001651B7">
        <w:rPr>
          <w:rFonts w:ascii="Book Antiqua" w:hAnsi="Book Antiqua"/>
          <w:color w:val="000000" w:themeColor="text1"/>
        </w:rPr>
        <w:t>Clients Directing Which Broker/Dealer/Custodian to Use</w:t>
      </w:r>
      <w:bookmarkEnd w:id="148"/>
      <w:bookmarkEnd w:id="149"/>
      <w:bookmarkEnd w:id="150"/>
      <w:r w:rsidRPr="001651B7">
        <w:rPr>
          <w:rFonts w:ascii="Book Antiqua" w:hAnsi="Book Antiqua"/>
          <w:color w:val="000000" w:themeColor="text1"/>
        </w:rPr>
        <w:t xml:space="preserve"> </w:t>
      </w:r>
    </w:p>
    <w:p w14:paraId="5625E4F7" w14:textId="77777777" w:rsidR="00296F2F" w:rsidRPr="001651B7" w:rsidRDefault="00296F2F" w:rsidP="00AB5A2B">
      <w:pPr>
        <w:pStyle w:val="NoSpacing"/>
        <w:ind w:left="1080"/>
        <w:jc w:val="both"/>
        <w:rPr>
          <w:rFonts w:ascii="Book Antiqua" w:hAnsi="Book Antiqua"/>
          <w:color w:val="000000" w:themeColor="text1"/>
        </w:rPr>
      </w:pPr>
    </w:p>
    <w:p w14:paraId="56251A67" w14:textId="1ADA2285" w:rsidR="001A6F23" w:rsidRPr="00EC5C94" w:rsidRDefault="00C61454" w:rsidP="001A6F23">
      <w:pPr>
        <w:pStyle w:val="NoSpacing"/>
        <w:ind w:left="1080"/>
        <w:jc w:val="both"/>
        <w:rPr>
          <w:rFonts w:ascii="Book Antiqua" w:hAnsi="Book Antiqua"/>
          <w:color w:val="000000"/>
        </w:rPr>
      </w:pPr>
      <w:r>
        <w:rPr>
          <w:rFonts w:ascii="Book Antiqua" w:hAnsi="Book Antiqua"/>
          <w:color w:val="000000"/>
        </w:rPr>
        <w:t>MERGOLD</w:t>
      </w:r>
      <w:r w:rsidR="001A6F23" w:rsidRPr="001A6F23">
        <w:rPr>
          <w:rFonts w:ascii="Book Antiqua" w:hAnsi="Book Antiqua"/>
          <w:color w:val="000000"/>
        </w:rPr>
        <w:t xml:space="preserve"> will require that clients use a specific </w:t>
      </w:r>
      <w:proofErr w:type="gramStart"/>
      <w:r w:rsidR="001A6F23" w:rsidRPr="001A6F23">
        <w:rPr>
          <w:rFonts w:ascii="Book Antiqua" w:hAnsi="Book Antiqua"/>
          <w:color w:val="000000"/>
        </w:rPr>
        <w:t>broker-dealer</w:t>
      </w:r>
      <w:proofErr w:type="gramEnd"/>
      <w:r w:rsidR="001A6F23" w:rsidRPr="001A6F23">
        <w:rPr>
          <w:rFonts w:ascii="Book Antiqua" w:hAnsi="Book Antiqua"/>
          <w:color w:val="000000"/>
        </w:rPr>
        <w:t xml:space="preserve"> to execute transactions. By directing brokerage, </w:t>
      </w:r>
      <w:r>
        <w:rPr>
          <w:rFonts w:ascii="Book Antiqua" w:hAnsi="Book Antiqua"/>
          <w:color w:val="000000"/>
        </w:rPr>
        <w:t>MERGOLD</w:t>
      </w:r>
      <w:r w:rsidR="001A6F23" w:rsidRPr="001A6F23">
        <w:rPr>
          <w:rFonts w:ascii="Book Antiqua" w:hAnsi="Book Antiqua"/>
          <w:color w:val="000000"/>
        </w:rPr>
        <w:t xml:space="preserve"> may be unable to achieve most favorable execution of client transactions which could cost clients money in trade execution. Not all advisers require or allow their clients to direct brokerage.</w:t>
      </w:r>
    </w:p>
    <w:p w14:paraId="1C1F1FD8" w14:textId="77777777" w:rsidR="00D87479" w:rsidRPr="001651B7" w:rsidRDefault="00D87479" w:rsidP="00AB5A2B">
      <w:pPr>
        <w:pStyle w:val="NoSpacing"/>
        <w:ind w:left="1080"/>
        <w:jc w:val="both"/>
        <w:rPr>
          <w:rFonts w:ascii="Book Antiqua" w:hAnsi="Book Antiqua"/>
          <w:color w:val="000000" w:themeColor="text1"/>
        </w:rPr>
      </w:pPr>
    </w:p>
    <w:p w14:paraId="7115589D" w14:textId="77777777" w:rsidR="00296F2F" w:rsidRPr="001651B7" w:rsidRDefault="00296F2F" w:rsidP="008C6644">
      <w:pPr>
        <w:pStyle w:val="Heading2"/>
        <w:numPr>
          <w:ilvl w:val="0"/>
          <w:numId w:val="5"/>
        </w:numPr>
        <w:jc w:val="both"/>
        <w:rPr>
          <w:rFonts w:ascii="Book Antiqua" w:hAnsi="Book Antiqua"/>
          <w:color w:val="000000" w:themeColor="text1"/>
        </w:rPr>
      </w:pPr>
      <w:bookmarkStart w:id="151" w:name="_Toc271540864"/>
      <w:bookmarkStart w:id="152" w:name="_Toc271542399"/>
      <w:bookmarkStart w:id="153" w:name="_Toc431210434"/>
      <w:r w:rsidRPr="001651B7">
        <w:rPr>
          <w:rFonts w:ascii="Book Antiqua" w:hAnsi="Book Antiqua"/>
          <w:color w:val="000000" w:themeColor="text1"/>
        </w:rPr>
        <w:t>Aggregating (Block) Trading for Multiple Client Accounts</w:t>
      </w:r>
      <w:bookmarkEnd w:id="151"/>
      <w:bookmarkEnd w:id="152"/>
      <w:bookmarkEnd w:id="153"/>
    </w:p>
    <w:p w14:paraId="5AF5733F" w14:textId="77777777" w:rsidR="00D87479" w:rsidRPr="001651B7" w:rsidRDefault="00D87479" w:rsidP="00AB5A2B">
      <w:pPr>
        <w:pStyle w:val="NoSpacing"/>
        <w:ind w:left="720"/>
        <w:jc w:val="both"/>
        <w:rPr>
          <w:rFonts w:ascii="Book Antiqua" w:hAnsi="Book Antiqua"/>
          <w:color w:val="000000" w:themeColor="text1"/>
        </w:rPr>
      </w:pPr>
    </w:p>
    <w:p w14:paraId="15532D9A" w14:textId="77777777" w:rsidR="00D87479" w:rsidRPr="001651B7" w:rsidRDefault="008D216B" w:rsidP="00AB5A2B">
      <w:pPr>
        <w:pStyle w:val="NoSpacing"/>
        <w:ind w:left="720"/>
        <w:jc w:val="both"/>
        <w:rPr>
          <w:rFonts w:ascii="Book Antiqua" w:hAnsi="Book Antiqua"/>
          <w:color w:val="000000" w:themeColor="text1"/>
        </w:rPr>
      </w:pPr>
      <w:bookmarkStart w:id="154" w:name="Item12B"/>
      <w:r>
        <w:rPr>
          <w:rFonts w:ascii="Book Antiqua"/>
          <w:color w:val="000000"/>
        </w:rPr>
        <w:t xml:space="preserve">MERGOLD does not aggregate or bunch the securities </w:t>
      </w:r>
      <w:proofErr w:type="gramStart"/>
      <w:r>
        <w:rPr>
          <w:rFonts w:ascii="Book Antiqua"/>
          <w:color w:val="000000"/>
        </w:rPr>
        <w:t>to be purchased</w:t>
      </w:r>
      <w:proofErr w:type="gramEnd"/>
      <w:r>
        <w:rPr>
          <w:rFonts w:ascii="Book Antiqua"/>
          <w:color w:val="000000"/>
        </w:rPr>
        <w:t xml:space="preserve"> or sold for multiple clients. This may result in less favorable prices, particularly for illiquid securities or during volatile market conditions.</w:t>
      </w:r>
      <w:bookmarkEnd w:id="154"/>
    </w:p>
    <w:p w14:paraId="33092E22" w14:textId="77777777" w:rsidR="00D87479" w:rsidRPr="001651B7" w:rsidRDefault="00D87479" w:rsidP="00AB5A2B">
      <w:pPr>
        <w:pStyle w:val="NoSpacing"/>
        <w:ind w:left="720"/>
        <w:jc w:val="both"/>
        <w:rPr>
          <w:rFonts w:ascii="Book Antiqua" w:hAnsi="Book Antiqua"/>
          <w:color w:val="000000" w:themeColor="text1"/>
        </w:rPr>
      </w:pPr>
    </w:p>
    <w:p w14:paraId="023BA93E" w14:textId="77777777" w:rsidR="00296F2F" w:rsidRPr="001651B7" w:rsidRDefault="00296F2F" w:rsidP="005E5C7E">
      <w:pPr>
        <w:pStyle w:val="Heading1"/>
        <w:rPr>
          <w:rFonts w:ascii="Book Antiqua" w:hAnsi="Book Antiqua"/>
          <w:color w:val="000000" w:themeColor="text1"/>
        </w:rPr>
      </w:pPr>
      <w:bookmarkStart w:id="155" w:name="_Toc271540865"/>
      <w:bookmarkStart w:id="156" w:name="_Toc271542400"/>
      <w:bookmarkStart w:id="157" w:name="_Toc431210435"/>
      <w:bookmarkStart w:id="158" w:name="_Toc516488224"/>
      <w:r w:rsidRPr="001651B7">
        <w:rPr>
          <w:rFonts w:ascii="Book Antiqua" w:hAnsi="Book Antiqua"/>
          <w:color w:val="000000" w:themeColor="text1"/>
        </w:rPr>
        <w:t>Item 13: Review of Accounts</w:t>
      </w:r>
      <w:bookmarkEnd w:id="155"/>
      <w:bookmarkEnd w:id="156"/>
      <w:bookmarkEnd w:id="157"/>
      <w:bookmarkEnd w:id="158"/>
    </w:p>
    <w:p w14:paraId="45D86FA9" w14:textId="77777777" w:rsidR="00296F2F" w:rsidRPr="001651B7" w:rsidRDefault="00296F2F" w:rsidP="008C6644">
      <w:pPr>
        <w:pStyle w:val="NoSpacing"/>
        <w:jc w:val="both"/>
        <w:rPr>
          <w:rFonts w:ascii="Book Antiqua" w:hAnsi="Book Antiqua"/>
          <w:color w:val="000000" w:themeColor="text1"/>
        </w:rPr>
      </w:pPr>
    </w:p>
    <w:p w14:paraId="1B4092D2" w14:textId="77777777" w:rsidR="00296F2F" w:rsidRPr="001651B7" w:rsidRDefault="00296F2F" w:rsidP="008C6644">
      <w:pPr>
        <w:pStyle w:val="Heading2"/>
        <w:numPr>
          <w:ilvl w:val="0"/>
          <w:numId w:val="7"/>
        </w:numPr>
        <w:jc w:val="both"/>
        <w:rPr>
          <w:rFonts w:ascii="Book Antiqua" w:hAnsi="Book Antiqua"/>
          <w:color w:val="000000" w:themeColor="text1"/>
        </w:rPr>
      </w:pPr>
      <w:bookmarkStart w:id="159" w:name="_Toc271540866"/>
      <w:bookmarkStart w:id="160" w:name="_Toc271542401"/>
      <w:bookmarkStart w:id="161" w:name="_Toc431210436"/>
      <w:r w:rsidRPr="001651B7">
        <w:rPr>
          <w:rFonts w:ascii="Book Antiqua" w:hAnsi="Book Antiqua"/>
          <w:color w:val="000000" w:themeColor="text1"/>
        </w:rPr>
        <w:t>Frequency and Nature of Periodic Reviews and Who Makes Those Reviews</w:t>
      </w:r>
      <w:bookmarkEnd w:id="159"/>
      <w:bookmarkEnd w:id="160"/>
      <w:bookmarkEnd w:id="161"/>
      <w:r w:rsidRPr="001651B7">
        <w:rPr>
          <w:rFonts w:ascii="Book Antiqua" w:hAnsi="Book Antiqua"/>
          <w:color w:val="000000" w:themeColor="text1"/>
        </w:rPr>
        <w:t xml:space="preserve"> </w:t>
      </w:r>
    </w:p>
    <w:p w14:paraId="174D4667" w14:textId="77777777" w:rsidR="00D87479" w:rsidRPr="001651B7" w:rsidRDefault="00D87479" w:rsidP="008C6644">
      <w:pPr>
        <w:pStyle w:val="NoSpacing"/>
        <w:ind w:left="720"/>
        <w:jc w:val="both"/>
        <w:rPr>
          <w:rFonts w:ascii="Book Antiqua" w:hAnsi="Book Antiqua"/>
          <w:color w:val="000000" w:themeColor="text1"/>
        </w:rPr>
      </w:pPr>
    </w:p>
    <w:p w14:paraId="0A92952B" w14:textId="2C39D1ED" w:rsidR="00D87479" w:rsidRPr="001651B7" w:rsidRDefault="008D216B" w:rsidP="008C6644">
      <w:pPr>
        <w:pStyle w:val="NoSpacing"/>
        <w:ind w:left="720"/>
        <w:jc w:val="both"/>
        <w:rPr>
          <w:rFonts w:ascii="Book Antiqua" w:hAnsi="Book Antiqua"/>
          <w:color w:val="000000" w:themeColor="text1"/>
        </w:rPr>
      </w:pPr>
      <w:bookmarkStart w:id="162" w:name="Item13A"/>
      <w:r>
        <w:rPr>
          <w:rFonts w:ascii="Book Antiqua"/>
          <w:color w:val="000000"/>
        </w:rPr>
        <w:t xml:space="preserve">All client accounts for MERGOLD's advisory services provided on an ongoing basis are reviewed at least </w:t>
      </w:r>
      <w:r w:rsidR="003238AF">
        <w:rPr>
          <w:rFonts w:ascii="Book Antiqua"/>
          <w:color w:val="000000"/>
        </w:rPr>
        <w:t>m</w:t>
      </w:r>
      <w:r>
        <w:rPr>
          <w:rFonts w:ascii="Book Antiqua"/>
          <w:color w:val="000000"/>
        </w:rPr>
        <w:t>onthly by Jacob Tyler Moody, Chief Executive Officer</w:t>
      </w:r>
      <w:r w:rsidR="003238AF">
        <w:rPr>
          <w:rFonts w:ascii="Book Antiqua"/>
          <w:color w:val="000000"/>
        </w:rPr>
        <w:t xml:space="preserve"> and Chief Compliance Officer</w:t>
      </w:r>
      <w:r>
        <w:rPr>
          <w:rFonts w:ascii="Book Antiqua"/>
          <w:color w:val="000000"/>
        </w:rPr>
        <w:t>, with regard to clients</w:t>
      </w:r>
      <w:r>
        <w:rPr>
          <w:rFonts w:ascii="Book Antiqua"/>
          <w:color w:val="000000"/>
        </w:rPr>
        <w:t>’</w:t>
      </w:r>
      <w:r>
        <w:rPr>
          <w:rFonts w:ascii="Book Antiqua"/>
          <w:color w:val="000000"/>
        </w:rPr>
        <w:t xml:space="preserve"> respective investment policies and risk tolerance levels. All accounts at MERGOLD are assigned to this reviewer.</w:t>
      </w:r>
      <w:bookmarkEnd w:id="162"/>
    </w:p>
    <w:p w14:paraId="34714B7E" w14:textId="77777777" w:rsidR="00D87479" w:rsidRPr="001651B7" w:rsidRDefault="00D87479" w:rsidP="008C6644">
      <w:pPr>
        <w:pStyle w:val="NoSpacing"/>
        <w:ind w:left="720"/>
        <w:jc w:val="both"/>
        <w:rPr>
          <w:rFonts w:ascii="Book Antiqua" w:hAnsi="Book Antiqua"/>
          <w:color w:val="000000" w:themeColor="text1"/>
        </w:rPr>
      </w:pPr>
    </w:p>
    <w:p w14:paraId="7969F570" w14:textId="77777777" w:rsidR="00296F2F" w:rsidRPr="001651B7" w:rsidRDefault="00296F2F" w:rsidP="008C6644">
      <w:pPr>
        <w:pStyle w:val="Heading2"/>
        <w:numPr>
          <w:ilvl w:val="0"/>
          <w:numId w:val="7"/>
        </w:numPr>
        <w:jc w:val="both"/>
        <w:rPr>
          <w:rFonts w:ascii="Book Antiqua" w:hAnsi="Book Antiqua"/>
          <w:color w:val="000000" w:themeColor="text1"/>
        </w:rPr>
      </w:pPr>
      <w:bookmarkStart w:id="163" w:name="_Toc271540867"/>
      <w:bookmarkStart w:id="164" w:name="_Toc271542402"/>
      <w:bookmarkStart w:id="165" w:name="_Toc431210437"/>
      <w:r w:rsidRPr="001651B7">
        <w:rPr>
          <w:rFonts w:ascii="Book Antiqua" w:hAnsi="Book Antiqua"/>
          <w:color w:val="000000" w:themeColor="text1"/>
        </w:rPr>
        <w:t>Factors That Will Trigger a Non-Periodic Review of Client Accounts</w:t>
      </w:r>
      <w:bookmarkEnd w:id="163"/>
      <w:bookmarkEnd w:id="164"/>
      <w:bookmarkEnd w:id="165"/>
      <w:r w:rsidRPr="001651B7">
        <w:rPr>
          <w:rFonts w:ascii="Book Antiqua" w:hAnsi="Book Antiqua"/>
          <w:color w:val="000000" w:themeColor="text1"/>
        </w:rPr>
        <w:t xml:space="preserve"> </w:t>
      </w:r>
    </w:p>
    <w:p w14:paraId="70F9D3A1" w14:textId="77777777" w:rsidR="00D87479" w:rsidRPr="001651B7" w:rsidRDefault="00D87479" w:rsidP="008C6644">
      <w:pPr>
        <w:pStyle w:val="NoSpacing"/>
        <w:ind w:left="810"/>
        <w:jc w:val="both"/>
        <w:rPr>
          <w:rFonts w:ascii="Book Antiqua" w:hAnsi="Book Antiqua"/>
          <w:color w:val="000000" w:themeColor="text1"/>
        </w:rPr>
      </w:pPr>
    </w:p>
    <w:p w14:paraId="3B38B0C3" w14:textId="77777777" w:rsidR="00D87479" w:rsidRPr="001651B7" w:rsidRDefault="008D216B" w:rsidP="0027797F">
      <w:pPr>
        <w:pStyle w:val="NoSpacing"/>
        <w:ind w:left="720"/>
        <w:jc w:val="both"/>
        <w:rPr>
          <w:rFonts w:ascii="Book Antiqua" w:hAnsi="Book Antiqua"/>
          <w:color w:val="000000" w:themeColor="text1"/>
        </w:rPr>
      </w:pPr>
      <w:bookmarkStart w:id="166" w:name="Item13B"/>
      <w:r>
        <w:rPr>
          <w:rFonts w:ascii="Book Antiqua"/>
          <w:color w:val="000000"/>
        </w:rPr>
        <w:t>Reviews may be triggered by material market, economic or political events, or by changes in client's financial situations (such as retirement, termination of employment, physical move, or inheritance).</w:t>
      </w:r>
      <w:bookmarkEnd w:id="166"/>
    </w:p>
    <w:p w14:paraId="08E20AA0" w14:textId="77777777" w:rsidR="00D87479" w:rsidRPr="001651B7" w:rsidRDefault="00D87479" w:rsidP="0027797F">
      <w:pPr>
        <w:pStyle w:val="NoSpacing"/>
        <w:ind w:left="720"/>
        <w:jc w:val="both"/>
        <w:rPr>
          <w:rFonts w:ascii="Book Antiqua" w:hAnsi="Book Antiqua"/>
          <w:color w:val="000000" w:themeColor="text1"/>
        </w:rPr>
      </w:pPr>
    </w:p>
    <w:p w14:paraId="62BE512C" w14:textId="77777777" w:rsidR="00296F2F" w:rsidRPr="001651B7" w:rsidRDefault="00296F2F" w:rsidP="008C6644">
      <w:pPr>
        <w:pStyle w:val="Heading2"/>
        <w:numPr>
          <w:ilvl w:val="0"/>
          <w:numId w:val="7"/>
        </w:numPr>
        <w:jc w:val="both"/>
        <w:rPr>
          <w:rFonts w:ascii="Book Antiqua" w:hAnsi="Book Antiqua"/>
          <w:color w:val="000000" w:themeColor="text1"/>
        </w:rPr>
      </w:pPr>
      <w:bookmarkStart w:id="167" w:name="_Toc271540868"/>
      <w:bookmarkStart w:id="168" w:name="_Toc271542403"/>
      <w:bookmarkStart w:id="169" w:name="_Toc431210438"/>
      <w:r w:rsidRPr="001651B7">
        <w:rPr>
          <w:rFonts w:ascii="Book Antiqua" w:hAnsi="Book Antiqua"/>
          <w:color w:val="000000" w:themeColor="text1"/>
        </w:rPr>
        <w:t>Content and Frequency of Regular Reports Provided to Clients</w:t>
      </w:r>
      <w:bookmarkEnd w:id="167"/>
      <w:bookmarkEnd w:id="168"/>
      <w:bookmarkEnd w:id="169"/>
      <w:r w:rsidRPr="001651B7">
        <w:rPr>
          <w:rFonts w:ascii="Book Antiqua" w:hAnsi="Book Antiqua"/>
          <w:color w:val="000000" w:themeColor="text1"/>
        </w:rPr>
        <w:t xml:space="preserve"> </w:t>
      </w:r>
    </w:p>
    <w:p w14:paraId="3A3CF5E7" w14:textId="77777777" w:rsidR="00D87479" w:rsidRPr="001651B7" w:rsidRDefault="00D87479" w:rsidP="0027797F">
      <w:pPr>
        <w:pStyle w:val="NoSpacing"/>
        <w:ind w:left="720"/>
        <w:jc w:val="both"/>
        <w:rPr>
          <w:rFonts w:ascii="Book Antiqua" w:hAnsi="Book Antiqua"/>
          <w:color w:val="000000" w:themeColor="text1"/>
        </w:rPr>
      </w:pPr>
    </w:p>
    <w:p w14:paraId="3097B754" w14:textId="015C51E7" w:rsidR="00555A5F" w:rsidRPr="00E747DE" w:rsidRDefault="00296F2F" w:rsidP="00555A5F">
      <w:pPr>
        <w:pStyle w:val="NoSpacing"/>
        <w:ind w:left="720"/>
        <w:jc w:val="both"/>
        <w:rPr>
          <w:rFonts w:ascii="Book Antiqua" w:hAnsi="Book Antiqua"/>
          <w:color w:val="000000"/>
        </w:rPr>
      </w:pPr>
      <w:bookmarkStart w:id="170" w:name="Item13C"/>
      <w:r>
        <w:rPr>
          <w:rFonts w:ascii="Book Antiqua"/>
          <w:color w:val="000000"/>
        </w:rPr>
        <w:t>Each client of MERGOLD's advisory services provided on an ongoing basis will receive a quarterly report detailing the client</w:t>
      </w:r>
      <w:r>
        <w:rPr>
          <w:rFonts w:ascii="Book Antiqua"/>
          <w:color w:val="000000"/>
        </w:rPr>
        <w:t>’</w:t>
      </w:r>
      <w:r>
        <w:rPr>
          <w:rFonts w:ascii="Book Antiqua"/>
          <w:color w:val="000000"/>
        </w:rPr>
        <w:t xml:space="preserve">s account, including assets held, asset value, and fees. </w:t>
      </w:r>
      <w:r w:rsidRPr="00F670A4">
        <w:rPr>
          <w:rFonts w:ascii="Book Antiqua"/>
          <w:color w:val="000000"/>
        </w:rPr>
        <w:lastRenderedPageBreak/>
        <w:t>This written report will come from the custodian.</w:t>
      </w:r>
      <w:bookmarkEnd w:id="170"/>
      <w:r w:rsidR="00555A5F" w:rsidRPr="00F670A4">
        <w:rPr>
          <w:rFonts w:ascii="Book Antiqua"/>
          <w:color w:val="000000"/>
        </w:rPr>
        <w:t xml:space="preserve"> </w:t>
      </w:r>
      <w:r w:rsidR="00C61454" w:rsidRPr="00F670A4">
        <w:rPr>
          <w:rFonts w:ascii="Book Antiqua" w:hAnsi="Book Antiqua"/>
          <w:color w:val="000000"/>
        </w:rPr>
        <w:t>MERGOLD</w:t>
      </w:r>
      <w:r w:rsidR="00555A5F" w:rsidRPr="00F670A4">
        <w:rPr>
          <w:rFonts w:ascii="Book Antiqua" w:hAnsi="Book Antiqua"/>
          <w:color w:val="000000"/>
        </w:rPr>
        <w:t xml:space="preserve"> will also provide at least </w:t>
      </w:r>
      <w:proofErr w:type="gramStart"/>
      <w:r w:rsidR="00555A5F" w:rsidRPr="00F670A4">
        <w:rPr>
          <w:rFonts w:ascii="Book Antiqua" w:hAnsi="Book Antiqua"/>
          <w:color w:val="000000"/>
        </w:rPr>
        <w:t>monthly</w:t>
      </w:r>
      <w:proofErr w:type="gramEnd"/>
      <w:r w:rsidR="00555A5F" w:rsidRPr="00F670A4">
        <w:rPr>
          <w:rFonts w:ascii="Book Antiqua" w:hAnsi="Book Antiqua"/>
          <w:color w:val="000000"/>
        </w:rPr>
        <w:t xml:space="preserve"> a separate written statement to the client, which will</w:t>
      </w:r>
      <w:r w:rsidR="00555A5F" w:rsidRPr="00F670A4">
        <w:t xml:space="preserve"> </w:t>
      </w:r>
      <w:r w:rsidR="00555A5F" w:rsidRPr="00F670A4">
        <w:rPr>
          <w:rFonts w:ascii="Book Antiqua" w:hAnsi="Book Antiqua"/>
          <w:color w:val="000000"/>
        </w:rPr>
        <w:t>include the formula used to calculate the fee, the time period covered by the fee, and the amount of assets under management on which the fee was based.</w:t>
      </w:r>
    </w:p>
    <w:p w14:paraId="0B45ADDF" w14:textId="77777777" w:rsidR="00D87479" w:rsidRPr="001651B7" w:rsidRDefault="00D87479" w:rsidP="00555A5F">
      <w:pPr>
        <w:pStyle w:val="NoSpacing"/>
        <w:jc w:val="both"/>
        <w:rPr>
          <w:rFonts w:ascii="Book Antiqua" w:hAnsi="Book Antiqua"/>
          <w:color w:val="000000" w:themeColor="text1"/>
        </w:rPr>
      </w:pPr>
    </w:p>
    <w:p w14:paraId="0B2BEC2D" w14:textId="77777777" w:rsidR="00296F2F" w:rsidRPr="001651B7" w:rsidRDefault="00296F2F" w:rsidP="005E5C7E">
      <w:pPr>
        <w:pStyle w:val="Heading1"/>
        <w:rPr>
          <w:rFonts w:ascii="Book Antiqua" w:hAnsi="Book Antiqua"/>
          <w:color w:val="000000" w:themeColor="text1"/>
        </w:rPr>
      </w:pPr>
      <w:bookmarkStart w:id="171" w:name="_Toc271540869"/>
      <w:bookmarkStart w:id="172" w:name="_Toc271542404"/>
      <w:bookmarkStart w:id="173" w:name="_Toc431210439"/>
      <w:bookmarkStart w:id="174" w:name="_Toc516488225"/>
      <w:r w:rsidRPr="001651B7">
        <w:rPr>
          <w:rFonts w:ascii="Book Antiqua" w:hAnsi="Book Antiqua"/>
          <w:color w:val="000000" w:themeColor="text1"/>
        </w:rPr>
        <w:t>Item 14: Client Referrals and Other Compensation</w:t>
      </w:r>
      <w:bookmarkEnd w:id="171"/>
      <w:bookmarkEnd w:id="172"/>
      <w:bookmarkEnd w:id="173"/>
      <w:bookmarkEnd w:id="174"/>
    </w:p>
    <w:p w14:paraId="2F103B9D" w14:textId="77777777" w:rsidR="00296F2F" w:rsidRPr="001651B7" w:rsidRDefault="00296F2F" w:rsidP="008C6644">
      <w:pPr>
        <w:pStyle w:val="NoSpacing"/>
        <w:jc w:val="both"/>
        <w:rPr>
          <w:rFonts w:ascii="Book Antiqua" w:hAnsi="Book Antiqua"/>
          <w:color w:val="000000" w:themeColor="text1"/>
        </w:rPr>
      </w:pPr>
    </w:p>
    <w:p w14:paraId="1CCBB188" w14:textId="77777777" w:rsidR="00296F2F" w:rsidRPr="001651B7" w:rsidRDefault="00296F2F" w:rsidP="008C6644">
      <w:pPr>
        <w:pStyle w:val="Heading2"/>
        <w:numPr>
          <w:ilvl w:val="0"/>
          <w:numId w:val="8"/>
        </w:numPr>
        <w:jc w:val="both"/>
        <w:rPr>
          <w:rFonts w:ascii="Book Antiqua" w:hAnsi="Book Antiqua"/>
          <w:color w:val="000000" w:themeColor="text1"/>
        </w:rPr>
      </w:pPr>
      <w:bookmarkStart w:id="175" w:name="_Toc271540870"/>
      <w:bookmarkStart w:id="176" w:name="_Toc271542405"/>
      <w:bookmarkStart w:id="177" w:name="_Toc431210440"/>
      <w:r w:rsidRPr="001651B7">
        <w:rPr>
          <w:rFonts w:ascii="Book Antiqua" w:hAnsi="Book Antiqua"/>
          <w:color w:val="000000" w:themeColor="text1"/>
        </w:rPr>
        <w:t>Economic Benefits Provided by Third Parties for Advice Rendered to Clients (Includes Sales Awards or Other Prizes)</w:t>
      </w:r>
      <w:bookmarkEnd w:id="175"/>
      <w:bookmarkEnd w:id="176"/>
      <w:bookmarkEnd w:id="177"/>
    </w:p>
    <w:p w14:paraId="4D666A6C" w14:textId="77777777" w:rsidR="00D87479" w:rsidRPr="001651B7" w:rsidRDefault="00D87479" w:rsidP="008C6644">
      <w:pPr>
        <w:pStyle w:val="NoSpacing"/>
        <w:ind w:left="720"/>
        <w:jc w:val="both"/>
        <w:rPr>
          <w:rFonts w:ascii="Book Antiqua" w:hAnsi="Book Antiqua"/>
          <w:color w:val="000000" w:themeColor="text1"/>
        </w:rPr>
      </w:pPr>
    </w:p>
    <w:p w14:paraId="6D0D9E07" w14:textId="7C00414E" w:rsidR="00D87479" w:rsidRPr="001651B7" w:rsidRDefault="003323B5" w:rsidP="008C6644">
      <w:pPr>
        <w:pStyle w:val="NoSpacing"/>
        <w:ind w:left="720"/>
        <w:jc w:val="both"/>
        <w:rPr>
          <w:rFonts w:ascii="Book Antiqua" w:hAnsi="Book Antiqua"/>
          <w:color w:val="000000" w:themeColor="text1"/>
        </w:rPr>
      </w:pPr>
      <w:bookmarkStart w:id="178" w:name="Item14A"/>
      <w:r w:rsidRPr="003323B5">
        <w:rPr>
          <w:rFonts w:ascii="Book Antiqua" w:hAnsi="Book Antiqua"/>
          <w:color w:val="000000"/>
        </w:rPr>
        <w:t xml:space="preserve">Other than soft dollar benefits as described in Item 12 above, </w:t>
      </w:r>
      <w:r w:rsidR="008D216B" w:rsidRPr="003323B5">
        <w:rPr>
          <w:rFonts w:ascii="Book Antiqua"/>
          <w:color w:val="000000"/>
        </w:rPr>
        <w:t>MERGOLD does not receive any economic benefit, directly or indirectly from any third party for advice rendered to MERGOLD's clients.</w:t>
      </w:r>
      <w:bookmarkEnd w:id="178"/>
    </w:p>
    <w:p w14:paraId="3E7468DB" w14:textId="77777777" w:rsidR="00D87479" w:rsidRPr="001651B7" w:rsidRDefault="00D87479" w:rsidP="008C6644">
      <w:pPr>
        <w:pStyle w:val="NoSpacing"/>
        <w:ind w:left="720"/>
        <w:jc w:val="both"/>
        <w:rPr>
          <w:rFonts w:ascii="Book Antiqua" w:hAnsi="Book Antiqua"/>
          <w:color w:val="000000" w:themeColor="text1"/>
        </w:rPr>
      </w:pPr>
    </w:p>
    <w:p w14:paraId="12E76C35" w14:textId="77777777" w:rsidR="00296F2F" w:rsidRPr="001651B7" w:rsidRDefault="00296F2F" w:rsidP="008C6644">
      <w:pPr>
        <w:pStyle w:val="Heading2"/>
        <w:numPr>
          <w:ilvl w:val="0"/>
          <w:numId w:val="8"/>
        </w:numPr>
        <w:jc w:val="both"/>
        <w:rPr>
          <w:rFonts w:ascii="Book Antiqua" w:hAnsi="Book Antiqua"/>
          <w:color w:val="000000" w:themeColor="text1"/>
        </w:rPr>
      </w:pPr>
      <w:bookmarkStart w:id="179" w:name="_Toc271540871"/>
      <w:bookmarkStart w:id="180" w:name="_Toc271542406"/>
      <w:bookmarkStart w:id="181" w:name="_Toc431210441"/>
      <w:r w:rsidRPr="001651B7">
        <w:rPr>
          <w:rFonts w:ascii="Book Antiqua" w:hAnsi="Book Antiqua"/>
          <w:color w:val="000000" w:themeColor="text1"/>
        </w:rPr>
        <w:t>Compensation to Non – Advisory Personnel for Client Referrals</w:t>
      </w:r>
      <w:bookmarkEnd w:id="179"/>
      <w:bookmarkEnd w:id="180"/>
      <w:bookmarkEnd w:id="181"/>
    </w:p>
    <w:p w14:paraId="532EEE24" w14:textId="77777777" w:rsidR="00D87479" w:rsidRPr="001651B7" w:rsidRDefault="00D87479" w:rsidP="008C6644">
      <w:pPr>
        <w:pStyle w:val="NoSpacing"/>
        <w:ind w:left="720"/>
        <w:jc w:val="both"/>
        <w:rPr>
          <w:rFonts w:ascii="Book Antiqua" w:hAnsi="Book Antiqua"/>
          <w:color w:val="000000" w:themeColor="text1"/>
        </w:rPr>
      </w:pPr>
    </w:p>
    <w:p w14:paraId="4A72C075" w14:textId="77777777" w:rsidR="00D87479" w:rsidRPr="001651B7" w:rsidRDefault="008D216B" w:rsidP="008C6644">
      <w:pPr>
        <w:pStyle w:val="NoSpacing"/>
        <w:ind w:left="720"/>
        <w:jc w:val="both"/>
        <w:rPr>
          <w:rFonts w:ascii="Book Antiqua" w:hAnsi="Book Antiqua"/>
          <w:color w:val="000000" w:themeColor="text1"/>
        </w:rPr>
      </w:pPr>
      <w:bookmarkStart w:id="182" w:name="Item14B"/>
      <w:r>
        <w:rPr>
          <w:rFonts w:ascii="Book Antiqua"/>
          <w:color w:val="000000"/>
        </w:rPr>
        <w:t>MERGOLD does not directly or indirectly compensate any person who is not advisory personnel for client referrals.</w:t>
      </w:r>
      <w:bookmarkEnd w:id="182"/>
    </w:p>
    <w:p w14:paraId="2F4E1921" w14:textId="77777777" w:rsidR="000717B4" w:rsidRPr="001651B7" w:rsidRDefault="000717B4" w:rsidP="008C6644">
      <w:pPr>
        <w:pStyle w:val="NoSpacing"/>
        <w:ind w:left="720"/>
        <w:jc w:val="both"/>
        <w:rPr>
          <w:rFonts w:ascii="Book Antiqua" w:hAnsi="Book Antiqua"/>
          <w:color w:val="000000" w:themeColor="text1"/>
        </w:rPr>
      </w:pPr>
    </w:p>
    <w:p w14:paraId="6226CB8C" w14:textId="77777777" w:rsidR="00296F2F" w:rsidRPr="001651B7" w:rsidRDefault="00296F2F" w:rsidP="005E5C7E">
      <w:pPr>
        <w:pStyle w:val="Heading1"/>
        <w:rPr>
          <w:rFonts w:ascii="Book Antiqua" w:hAnsi="Book Antiqua"/>
          <w:color w:val="000000" w:themeColor="text1"/>
        </w:rPr>
      </w:pPr>
      <w:bookmarkStart w:id="183" w:name="_Toc271540872"/>
      <w:bookmarkStart w:id="184" w:name="_Toc271542407"/>
      <w:bookmarkStart w:id="185" w:name="_Toc431210442"/>
      <w:bookmarkStart w:id="186" w:name="_Toc516488226"/>
      <w:r w:rsidRPr="001651B7">
        <w:rPr>
          <w:rFonts w:ascii="Book Antiqua" w:hAnsi="Book Antiqua"/>
          <w:color w:val="000000" w:themeColor="text1"/>
        </w:rPr>
        <w:t>Item 15: Custody</w:t>
      </w:r>
      <w:bookmarkEnd w:id="183"/>
      <w:bookmarkEnd w:id="184"/>
      <w:bookmarkEnd w:id="185"/>
      <w:bookmarkEnd w:id="186"/>
    </w:p>
    <w:p w14:paraId="055B9B6B" w14:textId="77777777" w:rsidR="00296F2F" w:rsidRPr="001651B7" w:rsidRDefault="00296F2F" w:rsidP="008C6644">
      <w:pPr>
        <w:pStyle w:val="NoSpacing"/>
        <w:jc w:val="both"/>
        <w:rPr>
          <w:rFonts w:ascii="Book Antiqua" w:hAnsi="Book Antiqua"/>
          <w:color w:val="000000" w:themeColor="text1"/>
        </w:rPr>
      </w:pPr>
    </w:p>
    <w:p w14:paraId="26661E61" w14:textId="77777777" w:rsidR="00D87479" w:rsidRDefault="008D216B" w:rsidP="008C6644">
      <w:pPr>
        <w:pStyle w:val="NoSpacing"/>
        <w:jc w:val="both"/>
        <w:rPr>
          <w:rFonts w:ascii="Book Antiqua"/>
          <w:color w:val="000000"/>
        </w:rPr>
      </w:pPr>
      <w:bookmarkStart w:id="187" w:name="Item15"/>
      <w:r>
        <w:rPr>
          <w:rFonts w:ascii="Book Antiqua"/>
          <w:color w:val="000000"/>
        </w:rPr>
        <w:t>When advisory fees are deducted directly from client accounts at client's custodian, MERGOLD will be deemed to have limited custody of client's assets and must have written authorization from the client to do so. Clients will receive all account statements and billing invoices that are required in each jurisdiction, and they should carefully review those statements for accuracy.</w:t>
      </w:r>
      <w:bookmarkEnd w:id="187"/>
    </w:p>
    <w:p w14:paraId="4A45E6DE" w14:textId="77777777" w:rsidR="00EA7815" w:rsidRDefault="00EA7815" w:rsidP="00EA7815">
      <w:pPr>
        <w:pStyle w:val="NoSpacing"/>
        <w:jc w:val="both"/>
        <w:rPr>
          <w:rFonts w:ascii="Book Antiqua" w:hAnsi="Book Antiqua"/>
        </w:rPr>
      </w:pPr>
    </w:p>
    <w:p w14:paraId="55856AE9" w14:textId="4BEC6037" w:rsidR="00EA7815" w:rsidRPr="00E90DB0" w:rsidRDefault="00EA7815" w:rsidP="00EA7815">
      <w:pPr>
        <w:pStyle w:val="NoSpacing"/>
        <w:jc w:val="both"/>
        <w:rPr>
          <w:rFonts w:ascii="Book Antiqua" w:hAnsi="Book Antiqua"/>
        </w:rPr>
      </w:pPr>
      <w:r w:rsidRPr="00F670A4">
        <w:rPr>
          <w:rFonts w:ascii="Book Antiqua" w:hAnsi="Book Antiqua"/>
        </w:rPr>
        <w:t xml:space="preserve">Clients will also receive invoices from </w:t>
      </w:r>
      <w:r w:rsidR="00C61454" w:rsidRPr="00F670A4">
        <w:rPr>
          <w:rFonts w:ascii="Book Antiqua" w:hAnsi="Book Antiqua"/>
        </w:rPr>
        <w:t>MERGOLD</w:t>
      </w:r>
      <w:r w:rsidRPr="00F670A4">
        <w:rPr>
          <w:rFonts w:ascii="Book Antiqua" w:hAnsi="Book Antiqua"/>
        </w:rPr>
        <w:t xml:space="preserve"> and are urged to compare the account statements they received from custodian with those they received from </w:t>
      </w:r>
      <w:r w:rsidR="00C61454" w:rsidRPr="00F670A4">
        <w:rPr>
          <w:rFonts w:ascii="Book Antiqua" w:hAnsi="Book Antiqua"/>
        </w:rPr>
        <w:t>MERGOLD</w:t>
      </w:r>
      <w:r w:rsidRPr="00F670A4">
        <w:rPr>
          <w:rFonts w:ascii="Book Antiqua" w:hAnsi="Book Antiqua"/>
        </w:rPr>
        <w:t>.</w:t>
      </w:r>
    </w:p>
    <w:p w14:paraId="36A84628" w14:textId="77777777" w:rsidR="00296F2F" w:rsidRPr="001651B7" w:rsidRDefault="00296F2F" w:rsidP="008C6644">
      <w:pPr>
        <w:pStyle w:val="NoSpacing"/>
        <w:jc w:val="both"/>
        <w:rPr>
          <w:rFonts w:ascii="Book Antiqua" w:hAnsi="Book Antiqua"/>
          <w:color w:val="000000" w:themeColor="text1"/>
        </w:rPr>
      </w:pPr>
    </w:p>
    <w:p w14:paraId="70983AFB" w14:textId="77777777" w:rsidR="00296F2F" w:rsidRPr="001651B7" w:rsidRDefault="00296F2F" w:rsidP="005E5C7E">
      <w:pPr>
        <w:pStyle w:val="Heading1"/>
        <w:rPr>
          <w:rFonts w:ascii="Book Antiqua" w:hAnsi="Book Antiqua"/>
          <w:color w:val="000000" w:themeColor="text1"/>
        </w:rPr>
      </w:pPr>
      <w:bookmarkStart w:id="188" w:name="_Toc271540873"/>
      <w:bookmarkStart w:id="189" w:name="_Toc271542408"/>
      <w:bookmarkStart w:id="190" w:name="_Toc431210443"/>
      <w:bookmarkStart w:id="191" w:name="_Toc516488227"/>
      <w:r w:rsidRPr="001651B7">
        <w:rPr>
          <w:rFonts w:ascii="Book Antiqua" w:hAnsi="Book Antiqua"/>
          <w:color w:val="000000" w:themeColor="text1"/>
        </w:rPr>
        <w:t>Item 16: Investment Discretion</w:t>
      </w:r>
      <w:bookmarkEnd w:id="188"/>
      <w:bookmarkEnd w:id="189"/>
      <w:bookmarkEnd w:id="190"/>
      <w:bookmarkEnd w:id="191"/>
    </w:p>
    <w:p w14:paraId="1B1B8FD8" w14:textId="77777777" w:rsidR="00D87479" w:rsidRPr="001651B7" w:rsidRDefault="00D87479" w:rsidP="008C6644">
      <w:pPr>
        <w:pStyle w:val="NoSpacing"/>
        <w:tabs>
          <w:tab w:val="left" w:pos="3505"/>
        </w:tabs>
        <w:jc w:val="both"/>
        <w:rPr>
          <w:rFonts w:ascii="Book Antiqua" w:hAnsi="Book Antiqua"/>
          <w:color w:val="000000" w:themeColor="text1"/>
        </w:rPr>
      </w:pPr>
    </w:p>
    <w:p w14:paraId="0B6A113C" w14:textId="4AC2EFF8" w:rsidR="00D87479" w:rsidRDefault="008D216B" w:rsidP="001A1118">
      <w:pPr>
        <w:jc w:val="both"/>
        <w:rPr>
          <w:color w:val="000000"/>
        </w:rPr>
      </w:pPr>
      <w:bookmarkStart w:id="192" w:name="Item16"/>
      <w:r>
        <w:rPr>
          <w:color w:val="000000"/>
        </w:rPr>
        <w:t>MERGOLD provides discretionary and non-discretionary investment advisory services to clients. The advisory contract established with each client sets forth the discretionary authority for trading. Where investment discretion has been granted, MERGOLD generally manages the client’s account and makes investment decisions without consultation with the client as to when the securities are to be bought or sold for the account, the total amount of the securities to be bought/sold, what securities to buy or sell, or the price per share</w:t>
      </w:r>
      <w:proofErr w:type="gramStart"/>
      <w:r>
        <w:rPr>
          <w:color w:val="000000"/>
        </w:rPr>
        <w:t xml:space="preserve">. </w:t>
      </w:r>
      <w:bookmarkEnd w:id="192"/>
      <w:r w:rsidR="001A1118">
        <w:rPr>
          <w:color w:val="000000"/>
        </w:rPr>
        <w:t xml:space="preserve"> </w:t>
      </w:r>
      <w:proofErr w:type="gramEnd"/>
      <w:r w:rsidR="001A1118" w:rsidRPr="00990A99">
        <w:rPr>
          <w:color w:val="000000"/>
        </w:rPr>
        <w:t>Clients with discretionary accounts will execute a limited power of attorney to evidence discretionary authority. Clients may, but typically do not, impose restrictions in investing in certain securities or types of securities in accordance with their values or beliefs</w:t>
      </w:r>
      <w:r w:rsidR="001A1118">
        <w:rPr>
          <w:color w:val="000000"/>
        </w:rPr>
        <w:t>.</w:t>
      </w:r>
    </w:p>
    <w:p w14:paraId="7F23F45F" w14:textId="53B6D973" w:rsidR="00D87479" w:rsidRPr="002E6EF4" w:rsidRDefault="00C61454" w:rsidP="002E6EF4">
      <w:pPr>
        <w:jc w:val="both"/>
      </w:pPr>
      <w:r>
        <w:lastRenderedPageBreak/>
        <w:t>MERGOLD</w:t>
      </w:r>
      <w:r w:rsidR="002E6EF4" w:rsidRPr="002E6EF4">
        <w:t xml:space="preserve"> </w:t>
      </w:r>
      <w:r w:rsidR="002E6EF4" w:rsidRPr="002E6EF4">
        <w:rPr>
          <w:color w:val="000000"/>
        </w:rPr>
        <w:t xml:space="preserve">will also have </w:t>
      </w:r>
      <w:r w:rsidR="002E6EF4" w:rsidRPr="002E6EF4">
        <w:t xml:space="preserve">discretionary authority to </w:t>
      </w:r>
      <w:proofErr w:type="gramStart"/>
      <w:r w:rsidR="002E6EF4" w:rsidRPr="002E6EF4">
        <w:t>determine</w:t>
      </w:r>
      <w:proofErr w:type="gramEnd"/>
      <w:r w:rsidR="002E6EF4" w:rsidRPr="002E6EF4">
        <w:t xml:space="preserve"> the broker or dealer to be used for a purchase or sale of securities for a client's account.</w:t>
      </w:r>
    </w:p>
    <w:p w14:paraId="2162EEF4" w14:textId="77777777" w:rsidR="00296F2F" w:rsidRPr="001651B7" w:rsidRDefault="00296F2F" w:rsidP="005E5C7E">
      <w:pPr>
        <w:pStyle w:val="Heading1"/>
        <w:rPr>
          <w:rFonts w:ascii="Book Antiqua" w:hAnsi="Book Antiqua"/>
          <w:color w:val="000000" w:themeColor="text1"/>
        </w:rPr>
      </w:pPr>
      <w:bookmarkStart w:id="193" w:name="_Toc271540874"/>
      <w:bookmarkStart w:id="194" w:name="_Toc271542409"/>
      <w:bookmarkStart w:id="195" w:name="_Toc431210444"/>
      <w:bookmarkStart w:id="196" w:name="_Toc516488228"/>
      <w:r w:rsidRPr="001651B7">
        <w:rPr>
          <w:rFonts w:ascii="Book Antiqua" w:hAnsi="Book Antiqua"/>
          <w:color w:val="000000" w:themeColor="text1"/>
        </w:rPr>
        <w:t>Item 17: Voting Client Securities (Proxy Voting)</w:t>
      </w:r>
      <w:bookmarkEnd w:id="193"/>
      <w:bookmarkEnd w:id="194"/>
      <w:bookmarkEnd w:id="195"/>
      <w:bookmarkEnd w:id="196"/>
    </w:p>
    <w:p w14:paraId="6B75C5A7" w14:textId="77777777" w:rsidR="00296F2F" w:rsidRPr="001651B7" w:rsidRDefault="00296F2F" w:rsidP="008C6644">
      <w:pPr>
        <w:pStyle w:val="NoSpacing"/>
        <w:jc w:val="both"/>
        <w:rPr>
          <w:rFonts w:ascii="Book Antiqua" w:hAnsi="Book Antiqua"/>
          <w:color w:val="000000" w:themeColor="text1"/>
        </w:rPr>
      </w:pPr>
    </w:p>
    <w:p w14:paraId="202C8EA8" w14:textId="77777777" w:rsidR="00296F2F" w:rsidRPr="001651B7" w:rsidRDefault="00296F2F" w:rsidP="008C6644">
      <w:pPr>
        <w:pStyle w:val="NoSpacing"/>
        <w:jc w:val="both"/>
        <w:rPr>
          <w:rFonts w:ascii="Book Antiqua" w:hAnsi="Book Antiqua"/>
          <w:color w:val="000000" w:themeColor="text1"/>
        </w:rPr>
      </w:pPr>
      <w:bookmarkStart w:id="197" w:name="Item17"/>
      <w:r>
        <w:rPr>
          <w:rFonts w:ascii="Book Antiqua"/>
          <w:color w:val="000000"/>
        </w:rPr>
        <w:t>MERGOLD will not ask for, nor accept voting authority for client securities. Clients will receive proxies directly from the issuer of the security or the custodian. Clients should direct all proxy questions to the issuer of the security.</w:t>
      </w:r>
      <w:bookmarkEnd w:id="197"/>
    </w:p>
    <w:p w14:paraId="68698797" w14:textId="77777777" w:rsidR="000717B4" w:rsidRPr="001651B7" w:rsidRDefault="000717B4" w:rsidP="008C6644">
      <w:pPr>
        <w:pStyle w:val="NoSpacing"/>
        <w:jc w:val="both"/>
        <w:rPr>
          <w:rFonts w:ascii="Book Antiqua" w:hAnsi="Book Antiqua"/>
          <w:color w:val="000000" w:themeColor="text1"/>
        </w:rPr>
      </w:pPr>
    </w:p>
    <w:p w14:paraId="33838D6A" w14:textId="77777777" w:rsidR="00296F2F" w:rsidRPr="001651B7" w:rsidRDefault="00296F2F" w:rsidP="005E5C7E">
      <w:pPr>
        <w:pStyle w:val="Heading1"/>
        <w:rPr>
          <w:rFonts w:ascii="Book Antiqua" w:hAnsi="Book Antiqua"/>
          <w:color w:val="000000" w:themeColor="text1"/>
        </w:rPr>
      </w:pPr>
      <w:bookmarkStart w:id="198" w:name="_Toc271542410"/>
      <w:bookmarkStart w:id="199" w:name="_Toc271540875"/>
      <w:bookmarkStart w:id="200" w:name="_Toc431210445"/>
      <w:bookmarkStart w:id="201" w:name="_Toc516488229"/>
      <w:r w:rsidRPr="001651B7">
        <w:rPr>
          <w:rFonts w:ascii="Book Antiqua" w:hAnsi="Book Antiqua"/>
          <w:color w:val="000000" w:themeColor="text1"/>
        </w:rPr>
        <w:t>Item 18: Financial Information</w:t>
      </w:r>
      <w:bookmarkEnd w:id="198"/>
      <w:bookmarkEnd w:id="199"/>
      <w:bookmarkEnd w:id="200"/>
      <w:bookmarkEnd w:id="201"/>
    </w:p>
    <w:p w14:paraId="58D4E204" w14:textId="77777777" w:rsidR="00296F2F" w:rsidRPr="001651B7" w:rsidRDefault="00296F2F" w:rsidP="008C6644">
      <w:pPr>
        <w:pStyle w:val="NoSpacing"/>
        <w:jc w:val="both"/>
        <w:rPr>
          <w:rFonts w:ascii="Book Antiqua" w:hAnsi="Book Antiqua"/>
          <w:color w:val="000000" w:themeColor="text1"/>
        </w:rPr>
      </w:pPr>
    </w:p>
    <w:p w14:paraId="79EF8A5E" w14:textId="77777777" w:rsidR="00296F2F" w:rsidRPr="001651B7" w:rsidRDefault="00296F2F" w:rsidP="008C6644">
      <w:pPr>
        <w:pStyle w:val="Heading2"/>
        <w:numPr>
          <w:ilvl w:val="0"/>
          <w:numId w:val="9"/>
        </w:numPr>
        <w:jc w:val="both"/>
        <w:rPr>
          <w:rFonts w:ascii="Book Antiqua" w:hAnsi="Book Antiqua"/>
          <w:color w:val="000000" w:themeColor="text1"/>
        </w:rPr>
      </w:pPr>
      <w:bookmarkStart w:id="202" w:name="_Toc271540876"/>
      <w:bookmarkStart w:id="203" w:name="_Toc271542411"/>
      <w:bookmarkStart w:id="204" w:name="_Toc431210446"/>
      <w:r w:rsidRPr="001651B7">
        <w:rPr>
          <w:rFonts w:ascii="Book Antiqua" w:hAnsi="Book Antiqua"/>
          <w:color w:val="000000" w:themeColor="text1"/>
        </w:rPr>
        <w:t>Balance Sheet</w:t>
      </w:r>
      <w:bookmarkEnd w:id="202"/>
      <w:bookmarkEnd w:id="203"/>
      <w:bookmarkEnd w:id="204"/>
    </w:p>
    <w:p w14:paraId="759C2CF5" w14:textId="77777777" w:rsidR="00D87479" w:rsidRPr="001651B7" w:rsidRDefault="00D87479" w:rsidP="008C6644">
      <w:pPr>
        <w:pStyle w:val="NoSpacing"/>
        <w:ind w:left="720"/>
        <w:jc w:val="both"/>
        <w:rPr>
          <w:rFonts w:ascii="Book Antiqua" w:hAnsi="Book Antiqua"/>
          <w:color w:val="000000" w:themeColor="text1"/>
        </w:rPr>
      </w:pPr>
    </w:p>
    <w:p w14:paraId="0375BA1B" w14:textId="77777777" w:rsidR="00D87479" w:rsidRPr="001651B7" w:rsidRDefault="008D216B" w:rsidP="008C6644">
      <w:pPr>
        <w:pStyle w:val="NoSpacing"/>
        <w:ind w:left="720"/>
        <w:jc w:val="both"/>
        <w:rPr>
          <w:rFonts w:ascii="Book Antiqua" w:hAnsi="Book Antiqua"/>
          <w:color w:val="000000" w:themeColor="text1"/>
        </w:rPr>
      </w:pPr>
      <w:bookmarkStart w:id="205" w:name="Item18A"/>
      <w:r>
        <w:rPr>
          <w:rFonts w:ascii="Book Antiqua"/>
          <w:color w:val="000000"/>
        </w:rPr>
        <w:t xml:space="preserve">MERGOLD </w:t>
      </w:r>
      <w:proofErr w:type="gramStart"/>
      <w:r>
        <w:rPr>
          <w:rFonts w:ascii="Book Antiqua"/>
          <w:color w:val="000000"/>
        </w:rPr>
        <w:t>neither</w:t>
      </w:r>
      <w:proofErr w:type="gramEnd"/>
      <w:r>
        <w:rPr>
          <w:rFonts w:ascii="Book Antiqua"/>
          <w:color w:val="000000"/>
        </w:rPr>
        <w:t xml:space="preserve"> requires nor solicits prepayment of more than $500 in fees per client, six months or more in advance, and therefore is not required to include a balance sheet with this brochure.</w:t>
      </w:r>
      <w:bookmarkEnd w:id="205"/>
    </w:p>
    <w:p w14:paraId="56713E1A" w14:textId="77777777" w:rsidR="00D87479" w:rsidRPr="001651B7" w:rsidRDefault="00D87479" w:rsidP="008C6644">
      <w:pPr>
        <w:pStyle w:val="NoSpacing"/>
        <w:ind w:left="720"/>
        <w:jc w:val="both"/>
        <w:rPr>
          <w:rFonts w:ascii="Book Antiqua" w:hAnsi="Book Antiqua"/>
          <w:color w:val="000000" w:themeColor="text1"/>
        </w:rPr>
      </w:pPr>
    </w:p>
    <w:p w14:paraId="5168504C" w14:textId="77777777" w:rsidR="00296F2F" w:rsidRPr="001651B7" w:rsidRDefault="00296F2F" w:rsidP="008C6644">
      <w:pPr>
        <w:pStyle w:val="Heading2"/>
        <w:numPr>
          <w:ilvl w:val="0"/>
          <w:numId w:val="9"/>
        </w:numPr>
        <w:jc w:val="both"/>
        <w:rPr>
          <w:rFonts w:ascii="Book Antiqua" w:hAnsi="Book Antiqua"/>
          <w:color w:val="000000" w:themeColor="text1"/>
        </w:rPr>
      </w:pPr>
      <w:bookmarkStart w:id="206" w:name="_Toc271542412"/>
      <w:bookmarkStart w:id="207" w:name="_Toc431210447"/>
      <w:bookmarkStart w:id="208" w:name="_Toc271540877"/>
      <w:r w:rsidRPr="001651B7">
        <w:rPr>
          <w:rFonts w:ascii="Book Antiqua" w:hAnsi="Book Antiqua"/>
          <w:color w:val="000000" w:themeColor="text1"/>
        </w:rPr>
        <w:t>Financial Conditions Reasonably Likely to Impair Ability to Meet Contractual Commitments to Clients</w:t>
      </w:r>
      <w:bookmarkEnd w:id="206"/>
      <w:bookmarkEnd w:id="207"/>
      <w:r w:rsidRPr="001651B7">
        <w:rPr>
          <w:rFonts w:ascii="Book Antiqua" w:hAnsi="Book Antiqua"/>
          <w:color w:val="000000" w:themeColor="text1"/>
        </w:rPr>
        <w:t xml:space="preserve"> </w:t>
      </w:r>
      <w:bookmarkEnd w:id="208"/>
    </w:p>
    <w:p w14:paraId="29DD602F" w14:textId="77777777" w:rsidR="00D87479" w:rsidRPr="001651B7" w:rsidRDefault="00D87479" w:rsidP="008C6644">
      <w:pPr>
        <w:pStyle w:val="NoSpacing"/>
        <w:ind w:left="720"/>
        <w:jc w:val="both"/>
        <w:rPr>
          <w:rFonts w:ascii="Book Antiqua" w:hAnsi="Book Antiqua"/>
          <w:color w:val="000000" w:themeColor="text1"/>
        </w:rPr>
      </w:pPr>
    </w:p>
    <w:p w14:paraId="2CBFA61F" w14:textId="77777777" w:rsidR="00D87479" w:rsidRPr="001651B7" w:rsidRDefault="008D216B" w:rsidP="008C6644">
      <w:pPr>
        <w:pStyle w:val="NoSpacing"/>
        <w:ind w:left="720"/>
        <w:jc w:val="both"/>
        <w:rPr>
          <w:rFonts w:ascii="Book Antiqua" w:hAnsi="Book Antiqua"/>
          <w:color w:val="000000" w:themeColor="text1"/>
        </w:rPr>
      </w:pPr>
      <w:bookmarkStart w:id="209" w:name="Item18B"/>
      <w:r>
        <w:rPr>
          <w:rFonts w:ascii="Book Antiqua"/>
          <w:color w:val="000000"/>
        </w:rPr>
        <w:t>Neither MERGOLD nor its management has any financial condition that is likely to reasonably impair MERGOLD</w:t>
      </w:r>
      <w:r>
        <w:rPr>
          <w:rFonts w:ascii="Book Antiqua"/>
          <w:color w:val="000000"/>
        </w:rPr>
        <w:t>’</w:t>
      </w:r>
      <w:r>
        <w:rPr>
          <w:rFonts w:ascii="Book Antiqua"/>
          <w:color w:val="000000"/>
        </w:rPr>
        <w:t>s ability to meet contractual commitments to clients.</w:t>
      </w:r>
      <w:bookmarkEnd w:id="209"/>
    </w:p>
    <w:p w14:paraId="4F54ABD5" w14:textId="77777777" w:rsidR="00D87479" w:rsidRPr="001651B7" w:rsidRDefault="00D87479" w:rsidP="008C6644">
      <w:pPr>
        <w:pStyle w:val="NoSpacing"/>
        <w:ind w:left="720"/>
        <w:jc w:val="both"/>
        <w:rPr>
          <w:rFonts w:ascii="Book Antiqua" w:hAnsi="Book Antiqua"/>
          <w:color w:val="000000" w:themeColor="text1"/>
        </w:rPr>
      </w:pPr>
    </w:p>
    <w:p w14:paraId="7E50E989" w14:textId="77777777" w:rsidR="00296F2F" w:rsidRPr="001651B7" w:rsidRDefault="00296F2F" w:rsidP="008C6644">
      <w:pPr>
        <w:pStyle w:val="Heading2"/>
        <w:numPr>
          <w:ilvl w:val="0"/>
          <w:numId w:val="9"/>
        </w:numPr>
        <w:jc w:val="both"/>
        <w:rPr>
          <w:rFonts w:ascii="Book Antiqua" w:hAnsi="Book Antiqua"/>
          <w:color w:val="000000" w:themeColor="text1"/>
        </w:rPr>
      </w:pPr>
      <w:bookmarkStart w:id="210" w:name="_Toc271542413"/>
      <w:bookmarkStart w:id="211" w:name="_Toc431210448"/>
      <w:bookmarkStart w:id="212" w:name="_Toc271540878"/>
      <w:r w:rsidRPr="001651B7">
        <w:rPr>
          <w:rFonts w:ascii="Book Antiqua" w:hAnsi="Book Antiqua"/>
          <w:color w:val="000000" w:themeColor="text1"/>
        </w:rPr>
        <w:t>Bankruptcy Petitions in Previous Ten Years</w:t>
      </w:r>
      <w:bookmarkEnd w:id="210"/>
      <w:bookmarkEnd w:id="211"/>
      <w:r w:rsidRPr="001651B7">
        <w:rPr>
          <w:rFonts w:ascii="Book Antiqua" w:hAnsi="Book Antiqua"/>
          <w:color w:val="000000" w:themeColor="text1"/>
        </w:rPr>
        <w:t xml:space="preserve"> </w:t>
      </w:r>
      <w:bookmarkEnd w:id="212"/>
    </w:p>
    <w:p w14:paraId="011C20D6" w14:textId="77777777" w:rsidR="00D87479" w:rsidRPr="001651B7" w:rsidRDefault="00D87479" w:rsidP="008C6644">
      <w:pPr>
        <w:pStyle w:val="NoSpacing"/>
        <w:ind w:left="720"/>
        <w:jc w:val="both"/>
        <w:rPr>
          <w:rFonts w:ascii="Book Antiqua" w:hAnsi="Book Antiqua"/>
          <w:color w:val="000000" w:themeColor="text1"/>
        </w:rPr>
      </w:pPr>
    </w:p>
    <w:p w14:paraId="2F247328" w14:textId="77777777" w:rsidR="00D87479" w:rsidRPr="001651B7" w:rsidRDefault="008D216B" w:rsidP="008C6644">
      <w:pPr>
        <w:pStyle w:val="NoSpacing"/>
        <w:ind w:left="720"/>
        <w:jc w:val="both"/>
        <w:rPr>
          <w:rFonts w:ascii="Book Antiqua" w:hAnsi="Book Antiqua"/>
          <w:color w:val="000000" w:themeColor="text1"/>
        </w:rPr>
      </w:pPr>
      <w:bookmarkStart w:id="213" w:name="Item18C"/>
      <w:r>
        <w:rPr>
          <w:rFonts w:ascii="Book Antiqua"/>
          <w:color w:val="000000"/>
        </w:rPr>
        <w:t>MERGOLD has not been the subject of a bankruptcy petition in the last ten years.</w:t>
      </w:r>
      <w:bookmarkEnd w:id="213"/>
    </w:p>
    <w:p w14:paraId="24628EF7" w14:textId="77777777" w:rsidR="00D87479" w:rsidRPr="001651B7" w:rsidRDefault="00D87479" w:rsidP="008C6644">
      <w:pPr>
        <w:pStyle w:val="NoSpacing"/>
        <w:ind w:left="720"/>
        <w:jc w:val="both"/>
        <w:rPr>
          <w:rFonts w:ascii="Book Antiqua" w:hAnsi="Book Antiqua"/>
          <w:color w:val="000000" w:themeColor="text1"/>
        </w:rPr>
      </w:pPr>
    </w:p>
    <w:p w14:paraId="74135901" w14:textId="77777777" w:rsidR="00296F2F" w:rsidRPr="001651B7" w:rsidRDefault="00296F2F" w:rsidP="005E5C7E">
      <w:pPr>
        <w:pStyle w:val="Heading1"/>
        <w:rPr>
          <w:rFonts w:ascii="Book Antiqua" w:hAnsi="Book Antiqua"/>
          <w:color w:val="000000" w:themeColor="text1"/>
        </w:rPr>
      </w:pPr>
      <w:bookmarkStart w:id="214" w:name="Item19Head"/>
      <w:bookmarkStart w:id="215" w:name="_Toc271540879"/>
      <w:bookmarkStart w:id="216" w:name="_Toc271542414"/>
      <w:bookmarkStart w:id="217" w:name="_Toc431210449"/>
      <w:bookmarkStart w:id="218" w:name="_Toc516488230"/>
      <w:bookmarkEnd w:id="214"/>
      <w:r w:rsidRPr="001651B7">
        <w:rPr>
          <w:rFonts w:ascii="Book Antiqua" w:hAnsi="Book Antiqua"/>
          <w:color w:val="000000" w:themeColor="text1"/>
        </w:rPr>
        <w:t>Item 19: Requirements For State Registered Advisers</w:t>
      </w:r>
      <w:bookmarkEnd w:id="215"/>
      <w:bookmarkEnd w:id="216"/>
      <w:bookmarkEnd w:id="217"/>
      <w:bookmarkEnd w:id="218"/>
    </w:p>
    <w:p w14:paraId="254A778F" w14:textId="77777777" w:rsidR="00296F2F" w:rsidRPr="001651B7" w:rsidRDefault="00296F2F" w:rsidP="008C6644">
      <w:pPr>
        <w:pStyle w:val="NoSpacing"/>
        <w:jc w:val="both"/>
        <w:rPr>
          <w:rFonts w:ascii="Book Antiqua" w:hAnsi="Book Antiqua"/>
          <w:b/>
          <w:bCs/>
          <w:color w:val="000000" w:themeColor="text1"/>
        </w:rPr>
      </w:pPr>
    </w:p>
    <w:p w14:paraId="34D9724E" w14:textId="77777777" w:rsidR="00296F2F" w:rsidRPr="001651B7" w:rsidRDefault="00296F2F" w:rsidP="008C6644">
      <w:pPr>
        <w:pStyle w:val="Heading2"/>
        <w:numPr>
          <w:ilvl w:val="0"/>
          <w:numId w:val="10"/>
        </w:numPr>
        <w:jc w:val="both"/>
        <w:rPr>
          <w:rFonts w:ascii="Book Antiqua" w:hAnsi="Book Antiqua"/>
          <w:color w:val="000000" w:themeColor="text1"/>
        </w:rPr>
      </w:pPr>
      <w:bookmarkStart w:id="219" w:name="_Toc271540880"/>
      <w:bookmarkStart w:id="220" w:name="_Toc271542415"/>
      <w:bookmarkStart w:id="221" w:name="_Toc431210450"/>
      <w:r w:rsidRPr="001651B7">
        <w:rPr>
          <w:rFonts w:ascii="Book Antiqua" w:hAnsi="Book Antiqua"/>
          <w:color w:val="000000" w:themeColor="text1"/>
        </w:rPr>
        <w:t>Principal Executive Officers and Management Persons; Their Formal Education and Business Background</w:t>
      </w:r>
      <w:bookmarkEnd w:id="219"/>
      <w:bookmarkEnd w:id="220"/>
      <w:bookmarkEnd w:id="221"/>
      <w:r w:rsidRPr="001651B7">
        <w:rPr>
          <w:rFonts w:ascii="Book Antiqua" w:hAnsi="Book Antiqua"/>
          <w:color w:val="000000" w:themeColor="text1"/>
        </w:rPr>
        <w:t xml:space="preserve"> </w:t>
      </w:r>
    </w:p>
    <w:p w14:paraId="1502ED82" w14:textId="77777777" w:rsidR="00D87479" w:rsidRPr="001651B7" w:rsidRDefault="00D87479" w:rsidP="0032341F">
      <w:pPr>
        <w:pStyle w:val="NoSpacing"/>
        <w:ind w:left="720"/>
        <w:jc w:val="both"/>
        <w:rPr>
          <w:rFonts w:ascii="Book Antiqua" w:hAnsi="Book Antiqua"/>
        </w:rPr>
      </w:pPr>
    </w:p>
    <w:p w14:paraId="2C5E5F88" w14:textId="77777777" w:rsidR="00D87479" w:rsidRPr="001651B7" w:rsidRDefault="008D216B" w:rsidP="0032341F">
      <w:pPr>
        <w:pStyle w:val="NoSpacing"/>
        <w:ind w:left="720"/>
        <w:jc w:val="both"/>
        <w:rPr>
          <w:rFonts w:ascii="Book Antiqua" w:hAnsi="Book Antiqua"/>
        </w:rPr>
      </w:pPr>
      <w:bookmarkStart w:id="222" w:name="Item19A"/>
      <w:r>
        <w:rPr>
          <w:rFonts w:ascii="Book Antiqua"/>
          <w:color w:val="000000"/>
        </w:rPr>
        <w:t>MERGOLD currently has only one management person: Jacob Tyler Moody. Education and business background can be found on the individual's Form ADV Part 2B brochure supplement.</w:t>
      </w:r>
      <w:bookmarkEnd w:id="222"/>
    </w:p>
    <w:p w14:paraId="3B83ACF0" w14:textId="77777777" w:rsidR="00D87479" w:rsidRPr="001651B7" w:rsidRDefault="00D87479" w:rsidP="0032341F">
      <w:pPr>
        <w:pStyle w:val="NoSpacing"/>
        <w:ind w:left="720"/>
        <w:jc w:val="both"/>
        <w:rPr>
          <w:rFonts w:ascii="Book Antiqua" w:hAnsi="Book Antiqua"/>
        </w:rPr>
      </w:pPr>
    </w:p>
    <w:p w14:paraId="458E466F" w14:textId="77777777" w:rsidR="00296F2F" w:rsidRPr="001651B7" w:rsidRDefault="00296F2F" w:rsidP="008C6644">
      <w:pPr>
        <w:pStyle w:val="Heading2"/>
        <w:numPr>
          <w:ilvl w:val="0"/>
          <w:numId w:val="10"/>
        </w:numPr>
        <w:jc w:val="both"/>
        <w:rPr>
          <w:rFonts w:ascii="Book Antiqua" w:hAnsi="Book Antiqua"/>
          <w:color w:val="000000" w:themeColor="text1"/>
        </w:rPr>
      </w:pPr>
      <w:bookmarkStart w:id="223" w:name="_Toc271540881"/>
      <w:bookmarkStart w:id="224" w:name="_Toc271542416"/>
      <w:bookmarkStart w:id="225" w:name="_Toc431210451"/>
      <w:r w:rsidRPr="001651B7">
        <w:rPr>
          <w:rFonts w:ascii="Book Antiqua" w:hAnsi="Book Antiqua"/>
          <w:color w:val="000000" w:themeColor="text1"/>
        </w:rPr>
        <w:t>Other Businesses in Which This Advisory Firm or its Personnel are Engaged and Time Spent on Those (If Any)</w:t>
      </w:r>
      <w:bookmarkEnd w:id="223"/>
      <w:bookmarkEnd w:id="224"/>
      <w:bookmarkEnd w:id="225"/>
    </w:p>
    <w:p w14:paraId="7E30E298" w14:textId="77777777" w:rsidR="00D87479" w:rsidRPr="001651B7" w:rsidRDefault="00D87479" w:rsidP="008C6644">
      <w:pPr>
        <w:pStyle w:val="NoSpacing"/>
        <w:ind w:left="720"/>
        <w:jc w:val="both"/>
        <w:rPr>
          <w:rFonts w:ascii="Book Antiqua" w:hAnsi="Book Antiqua"/>
          <w:color w:val="000000" w:themeColor="text1"/>
        </w:rPr>
      </w:pPr>
    </w:p>
    <w:p w14:paraId="3471CBFE" w14:textId="77777777" w:rsidR="00D87479" w:rsidRPr="001651B7" w:rsidRDefault="008D216B" w:rsidP="008C6644">
      <w:pPr>
        <w:pStyle w:val="NoSpacing"/>
        <w:ind w:left="720"/>
        <w:jc w:val="both"/>
        <w:rPr>
          <w:rFonts w:ascii="Book Antiqua" w:hAnsi="Book Antiqua"/>
          <w:color w:val="000000" w:themeColor="text1"/>
        </w:rPr>
      </w:pPr>
      <w:bookmarkStart w:id="226" w:name="Item19B"/>
      <w:r>
        <w:rPr>
          <w:rFonts w:ascii="Book Antiqua"/>
          <w:color w:val="000000"/>
        </w:rPr>
        <w:lastRenderedPageBreak/>
        <w:t>Other business activities for each relevant individual can be found on the Form ADV Part 2B brochure supplement for each such individual.</w:t>
      </w:r>
      <w:bookmarkEnd w:id="226"/>
    </w:p>
    <w:p w14:paraId="0CABA2F9" w14:textId="77777777" w:rsidR="00D87479" w:rsidRPr="001651B7" w:rsidRDefault="00D87479" w:rsidP="008C6644">
      <w:pPr>
        <w:pStyle w:val="NoSpacing"/>
        <w:ind w:left="720"/>
        <w:jc w:val="both"/>
        <w:rPr>
          <w:rFonts w:ascii="Book Antiqua" w:hAnsi="Book Antiqua"/>
          <w:color w:val="000000" w:themeColor="text1"/>
        </w:rPr>
      </w:pPr>
    </w:p>
    <w:p w14:paraId="2F97D9D0" w14:textId="77777777" w:rsidR="00296F2F" w:rsidRPr="001651B7" w:rsidRDefault="00690E75" w:rsidP="008C6644">
      <w:pPr>
        <w:pStyle w:val="Heading2"/>
        <w:numPr>
          <w:ilvl w:val="0"/>
          <w:numId w:val="10"/>
        </w:numPr>
        <w:jc w:val="both"/>
        <w:rPr>
          <w:rFonts w:ascii="Book Antiqua" w:hAnsi="Book Antiqua"/>
          <w:color w:val="000000" w:themeColor="text1"/>
        </w:rPr>
      </w:pPr>
      <w:bookmarkStart w:id="227" w:name="_Toc431210452"/>
      <w:r w:rsidRPr="001651B7">
        <w:rPr>
          <w:rFonts w:ascii="Book Antiqua" w:hAnsi="Book Antiqua"/>
          <w:color w:val="000000" w:themeColor="text1"/>
        </w:rPr>
        <w:t>Calculation of Performance-Based Fees and Degree of Risk to Clients</w:t>
      </w:r>
      <w:bookmarkEnd w:id="227"/>
    </w:p>
    <w:p w14:paraId="6F8BD29B" w14:textId="77777777" w:rsidR="00D87479" w:rsidRPr="001651B7" w:rsidRDefault="00D87479" w:rsidP="008C6644">
      <w:pPr>
        <w:pStyle w:val="NoSpacing"/>
        <w:ind w:left="720"/>
        <w:jc w:val="both"/>
        <w:rPr>
          <w:rFonts w:ascii="Book Antiqua" w:hAnsi="Book Antiqua"/>
          <w:color w:val="000000" w:themeColor="text1"/>
        </w:rPr>
      </w:pPr>
    </w:p>
    <w:p w14:paraId="621B808A" w14:textId="77777777" w:rsidR="00D87479" w:rsidRPr="001651B7" w:rsidRDefault="008D216B" w:rsidP="008C6644">
      <w:pPr>
        <w:pStyle w:val="NoSpacing"/>
        <w:ind w:left="720"/>
        <w:jc w:val="both"/>
        <w:rPr>
          <w:rFonts w:ascii="Book Antiqua" w:hAnsi="Book Antiqua"/>
          <w:color w:val="000000" w:themeColor="text1"/>
        </w:rPr>
      </w:pPr>
      <w:bookmarkStart w:id="228" w:name="Item19C"/>
      <w:r>
        <w:rPr>
          <w:rFonts w:ascii="Book Antiqua"/>
          <w:color w:val="000000"/>
        </w:rPr>
        <w:t>MERGOLD does not accept performance-based fees or other fees based on a share of capital gains on or capital appreciation of the assets of a client.</w:t>
      </w:r>
      <w:bookmarkEnd w:id="228"/>
    </w:p>
    <w:p w14:paraId="541F0E44" w14:textId="77777777" w:rsidR="00D87479" w:rsidRPr="001651B7" w:rsidRDefault="00D87479" w:rsidP="008C6644">
      <w:pPr>
        <w:pStyle w:val="NoSpacing"/>
        <w:ind w:left="720"/>
        <w:jc w:val="both"/>
        <w:rPr>
          <w:rFonts w:ascii="Book Antiqua" w:hAnsi="Book Antiqua"/>
          <w:color w:val="000000" w:themeColor="text1"/>
        </w:rPr>
      </w:pPr>
    </w:p>
    <w:p w14:paraId="46732244" w14:textId="77777777" w:rsidR="00296F2F" w:rsidRPr="001651B7" w:rsidRDefault="00296F2F" w:rsidP="008C6644">
      <w:pPr>
        <w:pStyle w:val="Heading2"/>
        <w:numPr>
          <w:ilvl w:val="0"/>
          <w:numId w:val="10"/>
        </w:numPr>
        <w:jc w:val="both"/>
        <w:rPr>
          <w:rFonts w:ascii="Book Antiqua" w:hAnsi="Book Antiqua"/>
          <w:color w:val="000000" w:themeColor="text1"/>
        </w:rPr>
      </w:pPr>
      <w:bookmarkStart w:id="229" w:name="_Toc271540883"/>
      <w:bookmarkStart w:id="230" w:name="_Toc271542418"/>
      <w:bookmarkStart w:id="231" w:name="_Toc431210453"/>
      <w:r w:rsidRPr="001651B7">
        <w:rPr>
          <w:rFonts w:ascii="Book Antiqua" w:hAnsi="Book Antiqua"/>
          <w:color w:val="000000" w:themeColor="text1"/>
        </w:rPr>
        <w:t>Material Disciplinary Disclosures for Management Persons of this Firm</w:t>
      </w:r>
      <w:bookmarkEnd w:id="229"/>
      <w:bookmarkEnd w:id="230"/>
      <w:bookmarkEnd w:id="231"/>
    </w:p>
    <w:p w14:paraId="49F66331" w14:textId="77777777" w:rsidR="00D87479" w:rsidRPr="001651B7" w:rsidRDefault="00D87479" w:rsidP="008C6644">
      <w:pPr>
        <w:pStyle w:val="NoSpacing"/>
        <w:ind w:left="720"/>
        <w:jc w:val="both"/>
        <w:rPr>
          <w:rFonts w:ascii="Book Antiqua" w:hAnsi="Book Antiqua"/>
          <w:color w:val="000000" w:themeColor="text1"/>
        </w:rPr>
      </w:pPr>
    </w:p>
    <w:p w14:paraId="0C483C80" w14:textId="77777777" w:rsidR="00D87479" w:rsidRPr="001651B7" w:rsidRDefault="008D216B" w:rsidP="008C6644">
      <w:pPr>
        <w:pStyle w:val="NoSpacing"/>
        <w:ind w:left="720"/>
        <w:jc w:val="both"/>
        <w:rPr>
          <w:rFonts w:ascii="Book Antiqua" w:hAnsi="Book Antiqua"/>
          <w:color w:val="000000" w:themeColor="text1"/>
        </w:rPr>
      </w:pPr>
      <w:bookmarkStart w:id="232" w:name="Item19D"/>
      <w:r>
        <w:rPr>
          <w:rFonts w:ascii="Book Antiqua"/>
          <w:color w:val="000000"/>
        </w:rPr>
        <w:t>There are no civil, self-regulatory organization, or arbitration proceedings to report under this section.</w:t>
      </w:r>
      <w:bookmarkEnd w:id="232"/>
    </w:p>
    <w:p w14:paraId="4A45AAFA" w14:textId="77777777" w:rsidR="00D87479" w:rsidRPr="001651B7" w:rsidRDefault="00D87479" w:rsidP="008C6644">
      <w:pPr>
        <w:pStyle w:val="NoSpacing"/>
        <w:ind w:left="720"/>
        <w:jc w:val="both"/>
        <w:rPr>
          <w:rFonts w:ascii="Book Antiqua" w:hAnsi="Book Antiqua"/>
          <w:color w:val="000000" w:themeColor="text1"/>
        </w:rPr>
      </w:pPr>
    </w:p>
    <w:p w14:paraId="6DBD26AA" w14:textId="77777777" w:rsidR="00296F2F" w:rsidRPr="001651B7" w:rsidRDefault="00296F2F" w:rsidP="008C6644">
      <w:pPr>
        <w:pStyle w:val="Heading2"/>
        <w:numPr>
          <w:ilvl w:val="0"/>
          <w:numId w:val="10"/>
        </w:numPr>
        <w:jc w:val="both"/>
        <w:rPr>
          <w:rFonts w:ascii="Book Antiqua" w:hAnsi="Book Antiqua"/>
          <w:color w:val="000000" w:themeColor="text1"/>
        </w:rPr>
      </w:pPr>
      <w:bookmarkStart w:id="233" w:name="_Toc271540884"/>
      <w:bookmarkStart w:id="234" w:name="_Toc271542419"/>
      <w:bookmarkStart w:id="235" w:name="_Toc431210454"/>
      <w:r w:rsidRPr="001651B7">
        <w:rPr>
          <w:rFonts w:ascii="Book Antiqua" w:hAnsi="Book Antiqua"/>
          <w:color w:val="000000" w:themeColor="text1"/>
        </w:rPr>
        <w:t>Material Relationships That Management Persons Have With Issuers of Securities (If Any)</w:t>
      </w:r>
      <w:bookmarkEnd w:id="233"/>
      <w:bookmarkEnd w:id="234"/>
      <w:bookmarkEnd w:id="235"/>
    </w:p>
    <w:p w14:paraId="0C812C8A" w14:textId="77777777" w:rsidR="00D87479" w:rsidRPr="001651B7" w:rsidRDefault="00D87479" w:rsidP="008C6644">
      <w:pPr>
        <w:pStyle w:val="NoSpacing"/>
        <w:ind w:left="720"/>
        <w:jc w:val="both"/>
        <w:rPr>
          <w:rFonts w:ascii="Book Antiqua" w:hAnsi="Book Antiqua"/>
          <w:color w:val="000000" w:themeColor="text1"/>
        </w:rPr>
      </w:pPr>
    </w:p>
    <w:p w14:paraId="52966972" w14:textId="77777777" w:rsidR="00D26117" w:rsidRPr="001651B7" w:rsidRDefault="00D26117" w:rsidP="0027797F">
      <w:pPr>
        <w:pStyle w:val="NoSpacing"/>
        <w:ind w:left="720"/>
        <w:jc w:val="both"/>
        <w:rPr>
          <w:rFonts w:ascii="Book Antiqua" w:hAnsi="Book Antiqua"/>
          <w:color w:val="000000" w:themeColor="text1"/>
        </w:rPr>
      </w:pPr>
      <w:bookmarkStart w:id="236" w:name="Item19E"/>
      <w:r>
        <w:rPr>
          <w:rFonts w:ascii="Book Antiqua"/>
          <w:color w:val="000000"/>
        </w:rPr>
        <w:t>See Item 10.C and 11.B.</w:t>
      </w:r>
      <w:bookmarkEnd w:id="236"/>
    </w:p>
    <w:p w14:paraId="6F5826E8" w14:textId="77777777" w:rsidR="00D87479" w:rsidRPr="001651B7" w:rsidRDefault="00D87479" w:rsidP="0027797F">
      <w:pPr>
        <w:pStyle w:val="NoSpacing"/>
        <w:ind w:left="720"/>
        <w:jc w:val="both"/>
        <w:rPr>
          <w:rFonts w:ascii="Book Antiqua" w:hAnsi="Book Antiqua"/>
          <w:color w:val="000000" w:themeColor="text1"/>
        </w:rPr>
      </w:pPr>
    </w:p>
    <w:p w14:paraId="23D99316" w14:textId="77777777" w:rsidR="00D87479" w:rsidRPr="001651B7" w:rsidRDefault="00D87479" w:rsidP="0027797F">
      <w:pPr>
        <w:pStyle w:val="NoSpacing"/>
        <w:ind w:left="720"/>
        <w:jc w:val="both"/>
        <w:rPr>
          <w:rFonts w:ascii="Book Antiqua" w:hAnsi="Book Antiqua"/>
          <w:color w:val="000000" w:themeColor="text1"/>
        </w:rPr>
      </w:pPr>
      <w:bookmarkStart w:id="237" w:name="adv2a_additional_info"/>
      <w:bookmarkEnd w:id="237"/>
    </w:p>
    <w:sectPr w:rsidR="00D87479" w:rsidRPr="001651B7" w:rsidSect="005667EB">
      <w:footerReference w:type="default" r:id="rId12"/>
      <w:footerReference w:type="first" r:id="rId13"/>
      <w:pgSz w:w="12240" w:h="15840"/>
      <w:pgMar w:top="1440" w:right="1440" w:bottom="1440" w:left="1440" w:header="720" w:footer="720" w:gutter="0"/>
      <w:pgBorders w:offsetFrom="page">
        <w:top w:val="thickThinSmallGap" w:sz="12" w:space="24" w:color="auto"/>
        <w:left w:val="thickThinSmallGap" w:sz="12" w:space="24" w:color="auto"/>
        <w:bottom w:val="thinThickSmallGap" w:sz="12" w:space="24" w:color="auto"/>
        <w:right w:val="thinThickSmallGap" w:sz="12" w:space="24" w:color="auto"/>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27FAE8" w14:textId="77777777" w:rsidR="008D216B" w:rsidRDefault="008D216B" w:rsidP="000D0F98">
      <w:pPr>
        <w:spacing w:after="0" w:line="240" w:lineRule="auto"/>
      </w:pPr>
      <w:r>
        <w:separator/>
      </w:r>
    </w:p>
  </w:endnote>
  <w:endnote w:type="continuationSeparator" w:id="0">
    <w:p w14:paraId="1D57E588" w14:textId="77777777" w:rsidR="008D216B" w:rsidRDefault="008D216B" w:rsidP="000D0F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High Tower Text">
    <w:panose1 w:val="0204050205050603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220212" w14:textId="77777777" w:rsidR="00BE1006" w:rsidRDefault="00BE1006">
    <w:pPr>
      <w:pStyle w:val="Footer"/>
      <w:jc w:val="center"/>
    </w:pPr>
    <w:r>
      <w:fldChar w:fldCharType="begin"/>
    </w:r>
    <w:r>
      <w:instrText xml:space="preserve"> PAGE   \* MERGEFORMAT </w:instrText>
    </w:r>
    <w:r>
      <w:fldChar w:fldCharType="separate"/>
    </w:r>
    <w:r w:rsidR="001651B7">
      <w:rPr>
        <w:noProof/>
      </w:rPr>
      <w:t>iii</w:t>
    </w:r>
    <w:r>
      <w:rPr>
        <w:noProof/>
      </w:rPr>
      <w:fldChar w:fldCharType="end"/>
    </w:r>
  </w:p>
  <w:p w14:paraId="3BB6226A" w14:textId="77777777" w:rsidR="00BE1006" w:rsidRDefault="00BE1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84033656"/>
      <w:docPartObj>
        <w:docPartGallery w:val="Page Numbers (Bottom of Page)"/>
        <w:docPartUnique/>
      </w:docPartObj>
    </w:sdtPr>
    <w:sdtEndPr>
      <w:rPr>
        <w:noProof/>
      </w:rPr>
    </w:sdtEndPr>
    <w:sdtContent>
      <w:p w14:paraId="6D3FE083" w14:textId="77777777" w:rsidR="00B760A2" w:rsidRDefault="00B760A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695022B" w14:textId="77777777" w:rsidR="00B760A2" w:rsidRDefault="00B760A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49499185"/>
      <w:docPartObj>
        <w:docPartGallery w:val="Page Numbers (Bottom of Page)"/>
        <w:docPartUnique/>
      </w:docPartObj>
    </w:sdtPr>
    <w:sdtEndPr>
      <w:rPr>
        <w:noProof/>
      </w:rPr>
    </w:sdtEndPr>
    <w:sdtContent>
      <w:p w14:paraId="37FAE5B7" w14:textId="77777777" w:rsidR="00BE1006" w:rsidRDefault="00BE1006">
        <w:pPr>
          <w:pStyle w:val="Footer"/>
          <w:jc w:val="center"/>
        </w:pPr>
        <w:r>
          <w:fldChar w:fldCharType="begin"/>
        </w:r>
        <w:r>
          <w:instrText xml:space="preserve"> PAGE   \* MERGEFORMAT </w:instrText>
        </w:r>
        <w:r>
          <w:fldChar w:fldCharType="separate"/>
        </w:r>
        <w:r w:rsidR="000B6DC4">
          <w:rPr>
            <w:noProof/>
          </w:rPr>
          <w:t>7</w:t>
        </w:r>
        <w:r>
          <w:rPr>
            <w:noProof/>
          </w:rPr>
          <w:fldChar w:fldCharType="end"/>
        </w:r>
      </w:p>
    </w:sdtContent>
  </w:sdt>
  <w:p w14:paraId="2F4B6D95" w14:textId="77777777" w:rsidR="00BE1006" w:rsidRPr="00A745D6" w:rsidRDefault="00BE100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32196887"/>
      <w:docPartObj>
        <w:docPartGallery w:val="Page Numbers (Bottom of Page)"/>
        <w:docPartUnique/>
      </w:docPartObj>
    </w:sdtPr>
    <w:sdtEndPr>
      <w:rPr>
        <w:noProof/>
      </w:rPr>
    </w:sdtEndPr>
    <w:sdtContent>
      <w:p w14:paraId="4F990078" w14:textId="77777777" w:rsidR="000B6DC4" w:rsidRDefault="000B6DC4">
        <w:pPr>
          <w:pStyle w:val="Footer"/>
          <w:jc w:val="center"/>
        </w:pPr>
        <w:r>
          <w:fldChar w:fldCharType="begin"/>
        </w:r>
        <w:r>
          <w:instrText xml:space="preserve"> PAGE   \* MERGEFORMAT </w:instrText>
        </w:r>
        <w:r>
          <w:fldChar w:fldCharType="separate"/>
        </w:r>
        <w:r w:rsidR="001651B7">
          <w:rPr>
            <w:noProof/>
          </w:rPr>
          <w:t>3</w:t>
        </w:r>
        <w:r>
          <w:rPr>
            <w:noProof/>
          </w:rPr>
          <w:fldChar w:fldCharType="end"/>
        </w:r>
      </w:p>
    </w:sdtContent>
  </w:sdt>
  <w:p w14:paraId="3BB3E5EB" w14:textId="77777777" w:rsidR="000B6DC4" w:rsidRPr="00A745D6" w:rsidRDefault="000B6DC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7367091"/>
      <w:docPartObj>
        <w:docPartGallery w:val="Page Numbers (Bottom of Page)"/>
        <w:docPartUnique/>
      </w:docPartObj>
    </w:sdtPr>
    <w:sdtEndPr>
      <w:rPr>
        <w:noProof/>
      </w:rPr>
    </w:sdtEndPr>
    <w:sdtContent>
      <w:p w14:paraId="27EE13F9" w14:textId="77777777" w:rsidR="00B760A2" w:rsidRDefault="00B760A2">
        <w:pPr>
          <w:pStyle w:val="Footer"/>
          <w:jc w:val="center"/>
        </w:pPr>
        <w:r>
          <w:fldChar w:fldCharType="begin"/>
        </w:r>
        <w:r>
          <w:instrText xml:space="preserve"> PAGE   \* MERGEFORMAT </w:instrText>
        </w:r>
        <w:r>
          <w:fldChar w:fldCharType="separate"/>
        </w:r>
        <w:r w:rsidR="001651B7">
          <w:rPr>
            <w:noProof/>
          </w:rPr>
          <w:t>2</w:t>
        </w:r>
        <w:r>
          <w:rPr>
            <w:noProof/>
          </w:rPr>
          <w:fldChar w:fldCharType="end"/>
        </w:r>
      </w:p>
    </w:sdtContent>
  </w:sdt>
  <w:p w14:paraId="73810B73" w14:textId="77777777" w:rsidR="00B760A2" w:rsidRDefault="00B760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884B3B" w14:textId="77777777" w:rsidR="008D216B" w:rsidRDefault="008D216B" w:rsidP="000D0F98">
      <w:pPr>
        <w:spacing w:after="0" w:line="240" w:lineRule="auto"/>
      </w:pPr>
      <w:r>
        <w:separator/>
      </w:r>
    </w:p>
  </w:footnote>
  <w:footnote w:type="continuationSeparator" w:id="0">
    <w:p w14:paraId="54BD94D4" w14:textId="77777777" w:rsidR="008D216B" w:rsidRDefault="008D216B" w:rsidP="000D0F9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737A0F"/>
    <w:multiLevelType w:val="hybridMultilevel"/>
    <w:tmpl w:val="A42E088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0F14AE4"/>
    <w:multiLevelType w:val="hybridMultilevel"/>
    <w:tmpl w:val="920A0D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11660E2"/>
    <w:multiLevelType w:val="hybridMultilevel"/>
    <w:tmpl w:val="5130115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04696A"/>
    <w:multiLevelType w:val="hybridMultilevel"/>
    <w:tmpl w:val="98161CB4"/>
    <w:lvl w:ilvl="0" w:tplc="78CCCE6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E3A62"/>
    <w:multiLevelType w:val="hybridMultilevel"/>
    <w:tmpl w:val="FE468BE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2C0FC4"/>
    <w:multiLevelType w:val="hybridMultilevel"/>
    <w:tmpl w:val="1A6287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A6F73DA"/>
    <w:multiLevelType w:val="hybridMultilevel"/>
    <w:tmpl w:val="4CFA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C607B7B"/>
    <w:multiLevelType w:val="hybridMultilevel"/>
    <w:tmpl w:val="478E73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1F5992"/>
    <w:multiLevelType w:val="hybridMultilevel"/>
    <w:tmpl w:val="6974162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3D50FCD"/>
    <w:multiLevelType w:val="hybridMultilevel"/>
    <w:tmpl w:val="AE7C3710"/>
    <w:lvl w:ilvl="0" w:tplc="DCF2D240">
      <w:start w:val="1"/>
      <w:numFmt w:val="bullet"/>
      <w:lvlText w:val=""/>
      <w:lvlJc w:val="left"/>
      <w:pPr>
        <w:ind w:left="720" w:hanging="360"/>
      </w:pPr>
      <w:rPr>
        <w:rFonts w:ascii="Wingdings" w:hAnsi="Wingdings"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4D4334F"/>
    <w:multiLevelType w:val="hybridMultilevel"/>
    <w:tmpl w:val="2D0EC9E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5127577"/>
    <w:multiLevelType w:val="hybridMultilevel"/>
    <w:tmpl w:val="3E6E6B6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7703E1"/>
    <w:multiLevelType w:val="hybridMultilevel"/>
    <w:tmpl w:val="E7F2BB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67B1E45"/>
    <w:multiLevelType w:val="hybridMultilevel"/>
    <w:tmpl w:val="F42E53D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AB62E3"/>
    <w:multiLevelType w:val="hybridMultilevel"/>
    <w:tmpl w:val="41E0BB3C"/>
    <w:lvl w:ilvl="0" w:tplc="A6327BB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16D237B8"/>
    <w:multiLevelType w:val="hybridMultilevel"/>
    <w:tmpl w:val="BF104B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9353280"/>
    <w:multiLevelType w:val="hybridMultilevel"/>
    <w:tmpl w:val="57A25F92"/>
    <w:lvl w:ilvl="0" w:tplc="DCF2D240">
      <w:start w:val="1"/>
      <w:numFmt w:val="bullet"/>
      <w:lvlText w:val=""/>
      <w:lvlJc w:val="left"/>
      <w:pPr>
        <w:ind w:left="720" w:hanging="360"/>
      </w:pPr>
      <w:rPr>
        <w:rFonts w:ascii="Wingdings" w:hAnsi="Wingdings" w:hint="default"/>
        <w:color w:val="auto"/>
        <w:sz w:val="26"/>
        <w:szCs w:val="26"/>
      </w:rPr>
    </w:lvl>
    <w:lvl w:ilvl="1" w:tplc="04090019">
      <w:start w:val="1"/>
      <w:numFmt w:val="lowerLetter"/>
      <w:lvlText w:val="%2."/>
      <w:lvlJc w:val="left"/>
      <w:pPr>
        <w:ind w:left="135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A710610"/>
    <w:multiLevelType w:val="hybridMultilevel"/>
    <w:tmpl w:val="9A58C82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D99308D"/>
    <w:multiLevelType w:val="hybridMultilevel"/>
    <w:tmpl w:val="9B6AB2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1CD0067"/>
    <w:multiLevelType w:val="hybridMultilevel"/>
    <w:tmpl w:val="30F0F064"/>
    <w:lvl w:ilvl="0" w:tplc="DCF2D240">
      <w:start w:val="1"/>
      <w:numFmt w:val="bullet"/>
      <w:lvlText w:val=""/>
      <w:lvlJc w:val="left"/>
      <w:pPr>
        <w:ind w:left="720" w:hanging="360"/>
      </w:pPr>
      <w:rPr>
        <w:rFonts w:ascii="Wingdings" w:hAnsi="Wingdings"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2820AA1"/>
    <w:multiLevelType w:val="hybridMultilevel"/>
    <w:tmpl w:val="CB8087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66244A8"/>
    <w:multiLevelType w:val="hybridMultilevel"/>
    <w:tmpl w:val="8626EEBC"/>
    <w:lvl w:ilvl="0" w:tplc="4A3EA4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69D1F6B"/>
    <w:multiLevelType w:val="hybridMultilevel"/>
    <w:tmpl w:val="B9D812CE"/>
    <w:lvl w:ilvl="0" w:tplc="ED988B2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28022156"/>
    <w:multiLevelType w:val="hybridMultilevel"/>
    <w:tmpl w:val="12A225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8991ED2"/>
    <w:multiLevelType w:val="hybridMultilevel"/>
    <w:tmpl w:val="ECBC8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2A4C5331"/>
    <w:multiLevelType w:val="hybridMultilevel"/>
    <w:tmpl w:val="4A9A632A"/>
    <w:lvl w:ilvl="0" w:tplc="67942F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2B8555EF"/>
    <w:multiLevelType w:val="hybridMultilevel"/>
    <w:tmpl w:val="894CB6A2"/>
    <w:lvl w:ilvl="0" w:tplc="04090019">
      <w:start w:val="1"/>
      <w:numFmt w:val="lowerLetter"/>
      <w:lvlText w:val="%1."/>
      <w:lvlJc w:val="left"/>
      <w:pPr>
        <w:ind w:left="144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7" w15:restartNumberingAfterBreak="0">
    <w:nsid w:val="2BAD3D59"/>
    <w:multiLevelType w:val="hybridMultilevel"/>
    <w:tmpl w:val="84C87A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2C0B5C7A"/>
    <w:multiLevelType w:val="hybridMultilevel"/>
    <w:tmpl w:val="A54E46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C1322C5"/>
    <w:multiLevelType w:val="hybridMultilevel"/>
    <w:tmpl w:val="2C94A48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CDD437E"/>
    <w:multiLevelType w:val="multilevel"/>
    <w:tmpl w:val="1E4CC5E0"/>
    <w:lvl w:ilvl="0">
      <w:start w:val="1"/>
      <w:numFmt w:val="lowerRoman"/>
      <w:lvlText w:val="%1."/>
      <w:lvlJc w:val="right"/>
      <w:pPr>
        <w:tabs>
          <w:tab w:val="num" w:pos="720"/>
        </w:tabs>
        <w:ind w:left="720" w:hanging="360"/>
      </w:pPr>
      <w:rPr>
        <w:rFonts w:hint="default"/>
        <w:sz w:val="20"/>
      </w:rPr>
    </w:lvl>
    <w:lvl w:ilvl="1">
      <w:start w:val="1"/>
      <w:numFmt w:val="lowerRoman"/>
      <w:lvlText w:val="%2."/>
      <w:lvlJc w:val="right"/>
      <w:pPr>
        <w:tabs>
          <w:tab w:val="num" w:pos="1440"/>
        </w:tabs>
        <w:ind w:left="1440" w:hanging="360"/>
      </w:pPr>
    </w:lvl>
    <w:lvl w:ilvl="2">
      <w:start w:val="1"/>
      <w:numFmt w:val="decimal"/>
      <w:lvlText w:val="%3."/>
      <w:lvlJc w:val="left"/>
      <w:pPr>
        <w:tabs>
          <w:tab w:val="num" w:pos="1350"/>
        </w:tabs>
        <w:ind w:left="135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D2D4D32"/>
    <w:multiLevelType w:val="hybridMultilevel"/>
    <w:tmpl w:val="86A85072"/>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2EDE3F57"/>
    <w:multiLevelType w:val="hybridMultilevel"/>
    <w:tmpl w:val="551EDF56"/>
    <w:lvl w:ilvl="0" w:tplc="2018A3C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302B0B1C"/>
    <w:multiLevelType w:val="hybridMultilevel"/>
    <w:tmpl w:val="BF20B844"/>
    <w:lvl w:ilvl="0" w:tplc="0409000F">
      <w:start w:val="1"/>
      <w:numFmt w:val="decimal"/>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4" w15:restartNumberingAfterBreak="0">
    <w:nsid w:val="311B1C9C"/>
    <w:multiLevelType w:val="hybridMultilevel"/>
    <w:tmpl w:val="6E5072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22D17FF"/>
    <w:multiLevelType w:val="hybridMultilevel"/>
    <w:tmpl w:val="89B2F2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3877A63"/>
    <w:multiLevelType w:val="hybridMultilevel"/>
    <w:tmpl w:val="D1006992"/>
    <w:lvl w:ilvl="0" w:tplc="5F66680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34D0536E"/>
    <w:multiLevelType w:val="hybridMultilevel"/>
    <w:tmpl w:val="8B560116"/>
    <w:lvl w:ilvl="0" w:tplc="E2A6A29A">
      <w:start w:val="1"/>
      <w:numFmt w:val="upperRoman"/>
      <w:lvlText w:val="%1."/>
      <w:lvlJc w:val="right"/>
      <w:pPr>
        <w:tabs>
          <w:tab w:val="num" w:pos="720"/>
        </w:tabs>
        <w:ind w:left="720" w:hanging="180"/>
      </w:pPr>
      <w:rPr>
        <w:b/>
        <w:i/>
      </w:rPr>
    </w:lvl>
    <w:lvl w:ilvl="1" w:tplc="D512CB06">
      <w:start w:val="1"/>
      <w:numFmt w:val="lowerLetter"/>
      <w:lvlText w:val="(%2)"/>
      <w:lvlJc w:val="left"/>
      <w:pPr>
        <w:tabs>
          <w:tab w:val="num" w:pos="1440"/>
        </w:tabs>
        <w:ind w:left="1440" w:hanging="360"/>
      </w:pPr>
      <w:rPr>
        <w:rFonts w:hint="default"/>
      </w:rPr>
    </w:lvl>
    <w:lvl w:ilvl="2" w:tplc="2F5AF910">
      <w:start w:val="3"/>
      <w:numFmt w:val="decimal"/>
      <w:lvlText w:val="%3."/>
      <w:lvlJc w:val="left"/>
      <w:pPr>
        <w:tabs>
          <w:tab w:val="num" w:pos="2340"/>
        </w:tabs>
        <w:ind w:left="2340" w:hanging="360"/>
      </w:pPr>
      <w:rPr>
        <w:rFonts w:hint="default"/>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34ED2750"/>
    <w:multiLevelType w:val="hybridMultilevel"/>
    <w:tmpl w:val="D63EBE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5634FA3"/>
    <w:multiLevelType w:val="hybridMultilevel"/>
    <w:tmpl w:val="1C82EBA8"/>
    <w:lvl w:ilvl="0" w:tplc="FDA0A562">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35750286"/>
    <w:multiLevelType w:val="hybridMultilevel"/>
    <w:tmpl w:val="F1F62DA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35D84F24"/>
    <w:multiLevelType w:val="hybridMultilevel"/>
    <w:tmpl w:val="C27212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36BA35B5"/>
    <w:multiLevelType w:val="hybridMultilevel"/>
    <w:tmpl w:val="4CFA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37B90364"/>
    <w:multiLevelType w:val="multilevel"/>
    <w:tmpl w:val="A5B831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37EF037E"/>
    <w:multiLevelType w:val="hybridMultilevel"/>
    <w:tmpl w:val="4A66794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38A42CAA"/>
    <w:multiLevelType w:val="hybridMultilevel"/>
    <w:tmpl w:val="EFECF172"/>
    <w:lvl w:ilvl="0" w:tplc="C95A1326">
      <w:start w:val="1"/>
      <w:numFmt w:val="upperRoman"/>
      <w:lvlText w:val="%1."/>
      <w:lvlJc w:val="left"/>
      <w:pPr>
        <w:ind w:left="1440" w:hanging="720"/>
      </w:pPr>
      <w:rPr>
        <w:rFonts w:hint="default"/>
        <w:b/>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3C193EA3"/>
    <w:multiLevelType w:val="hybridMultilevel"/>
    <w:tmpl w:val="84ECB5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3C1F255F"/>
    <w:multiLevelType w:val="hybridMultilevel"/>
    <w:tmpl w:val="213ED248"/>
    <w:lvl w:ilvl="0" w:tplc="53BA99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084437F"/>
    <w:multiLevelType w:val="hybridMultilevel"/>
    <w:tmpl w:val="40FEBAF0"/>
    <w:lvl w:ilvl="0" w:tplc="0409000F">
      <w:start w:val="1"/>
      <w:numFmt w:val="decimal"/>
      <w:lvlText w:val="%1."/>
      <w:lvlJc w:val="left"/>
      <w:pPr>
        <w:ind w:left="90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9" w15:restartNumberingAfterBreak="0">
    <w:nsid w:val="411743E4"/>
    <w:multiLevelType w:val="hybridMultilevel"/>
    <w:tmpl w:val="2F0645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43721C82"/>
    <w:multiLevelType w:val="hybridMultilevel"/>
    <w:tmpl w:val="03D8E0D0"/>
    <w:lvl w:ilvl="0" w:tplc="240AE2EC">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1" w15:restartNumberingAfterBreak="0">
    <w:nsid w:val="45BB60FF"/>
    <w:multiLevelType w:val="hybridMultilevel"/>
    <w:tmpl w:val="A1F24A52"/>
    <w:lvl w:ilvl="0" w:tplc="9BDE22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47AD0639"/>
    <w:multiLevelType w:val="hybridMultilevel"/>
    <w:tmpl w:val="C29A42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4C17462D"/>
    <w:multiLevelType w:val="hybridMultilevel"/>
    <w:tmpl w:val="6958BED6"/>
    <w:lvl w:ilvl="0" w:tplc="6A3E3D34">
      <w:start w:val="1"/>
      <w:numFmt w:val="upperLetter"/>
      <w:lvlText w:val="%1."/>
      <w:lvlJc w:val="left"/>
      <w:pPr>
        <w:ind w:left="1125" w:hanging="360"/>
      </w:pPr>
      <w:rPr>
        <w:rFonts w:hint="default"/>
      </w:r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54" w15:restartNumberingAfterBreak="0">
    <w:nsid w:val="4DC42D92"/>
    <w:multiLevelType w:val="hybridMultilevel"/>
    <w:tmpl w:val="F8965F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4E2408DA"/>
    <w:multiLevelType w:val="hybridMultilevel"/>
    <w:tmpl w:val="A734EF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5056361B"/>
    <w:multiLevelType w:val="hybridMultilevel"/>
    <w:tmpl w:val="F5926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47646E"/>
    <w:multiLevelType w:val="hybridMultilevel"/>
    <w:tmpl w:val="A8DCAD7E"/>
    <w:lvl w:ilvl="0" w:tplc="F68C19F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532A2BD7"/>
    <w:multiLevelType w:val="hybridMultilevel"/>
    <w:tmpl w:val="37E6EA18"/>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541B69E2"/>
    <w:multiLevelType w:val="hybridMultilevel"/>
    <w:tmpl w:val="8F4CE74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54756035"/>
    <w:multiLevelType w:val="hybridMultilevel"/>
    <w:tmpl w:val="1F508B26"/>
    <w:lvl w:ilvl="0" w:tplc="6784961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15:restartNumberingAfterBreak="0">
    <w:nsid w:val="56997B23"/>
    <w:multiLevelType w:val="hybridMultilevel"/>
    <w:tmpl w:val="7FA43ACE"/>
    <w:lvl w:ilvl="0" w:tplc="B07AEB4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59E02674"/>
    <w:multiLevelType w:val="hybridMultilevel"/>
    <w:tmpl w:val="DB746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5DD748AF"/>
    <w:multiLevelType w:val="hybridMultilevel"/>
    <w:tmpl w:val="70BEAF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5E0F2DE5"/>
    <w:multiLevelType w:val="hybridMultilevel"/>
    <w:tmpl w:val="AFE42A46"/>
    <w:lvl w:ilvl="0" w:tplc="C176432E">
      <w:start w:val="1"/>
      <w:numFmt w:val="upperRoman"/>
      <w:lvlText w:val="%1."/>
      <w:lvlJc w:val="left"/>
      <w:pPr>
        <w:ind w:left="288" w:firstLine="252"/>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5E4413F8"/>
    <w:multiLevelType w:val="hybridMultilevel"/>
    <w:tmpl w:val="F7820136"/>
    <w:lvl w:ilvl="0" w:tplc="04090003">
      <w:start w:val="1"/>
      <w:numFmt w:val="bullet"/>
      <w:lvlText w:val="o"/>
      <w:lvlJc w:val="left"/>
      <w:pPr>
        <w:ind w:left="720" w:hanging="360"/>
      </w:pPr>
      <w:rPr>
        <w:rFonts w:ascii="Courier New" w:hAnsi="Courier New" w:cs="Courier New"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5FD96045"/>
    <w:multiLevelType w:val="multilevel"/>
    <w:tmpl w:val="1B8C3C5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7" w15:restartNumberingAfterBreak="0">
    <w:nsid w:val="627202BC"/>
    <w:multiLevelType w:val="hybridMultilevel"/>
    <w:tmpl w:val="3BF6C4FE"/>
    <w:lvl w:ilvl="0" w:tplc="824894C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62CB49F1"/>
    <w:multiLevelType w:val="hybridMultilevel"/>
    <w:tmpl w:val="4F3625DA"/>
    <w:lvl w:ilvl="0" w:tplc="08B099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15:restartNumberingAfterBreak="0">
    <w:nsid w:val="63737962"/>
    <w:multiLevelType w:val="hybridMultilevel"/>
    <w:tmpl w:val="7DDE33D6"/>
    <w:lvl w:ilvl="0" w:tplc="395A8C64">
      <w:start w:val="1"/>
      <w:numFmt w:val="bullet"/>
      <w:lvlText w:val="-"/>
      <w:lvlJc w:val="left"/>
      <w:pPr>
        <w:ind w:left="1800" w:hanging="360"/>
      </w:pPr>
      <w:rPr>
        <w:rFonts w:ascii="Book Antiqua" w:eastAsia="Calibri" w:hAnsi="Book Antiqua"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start w:val="1"/>
      <w:numFmt w:val="bullet"/>
      <w:lvlText w:val=""/>
      <w:lvlJc w:val="left"/>
      <w:pPr>
        <w:ind w:left="3240" w:hanging="360"/>
      </w:pPr>
      <w:rPr>
        <w:rFonts w:ascii="Wingdings" w:hAnsi="Wingdings" w:hint="default"/>
      </w:rPr>
    </w:lvl>
    <w:lvl w:ilvl="3" w:tplc="0409000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0" w15:restartNumberingAfterBreak="0">
    <w:nsid w:val="64555E36"/>
    <w:multiLevelType w:val="hybridMultilevel"/>
    <w:tmpl w:val="A3486A80"/>
    <w:lvl w:ilvl="0" w:tplc="C01C92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4891616"/>
    <w:multiLevelType w:val="hybridMultilevel"/>
    <w:tmpl w:val="D7DA6A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5247406"/>
    <w:multiLevelType w:val="hybridMultilevel"/>
    <w:tmpl w:val="B0E0F2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15:restartNumberingAfterBreak="0">
    <w:nsid w:val="65507397"/>
    <w:multiLevelType w:val="hybridMultilevel"/>
    <w:tmpl w:val="5880BE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67880B2F"/>
    <w:multiLevelType w:val="hybridMultilevel"/>
    <w:tmpl w:val="8B560116"/>
    <w:lvl w:ilvl="0" w:tplc="E2A6A29A">
      <w:start w:val="1"/>
      <w:numFmt w:val="upperRoman"/>
      <w:lvlText w:val="%1."/>
      <w:lvlJc w:val="right"/>
      <w:pPr>
        <w:tabs>
          <w:tab w:val="num" w:pos="720"/>
        </w:tabs>
        <w:ind w:left="720" w:hanging="180"/>
      </w:pPr>
      <w:rPr>
        <w:b/>
        <w:i/>
      </w:rPr>
    </w:lvl>
    <w:lvl w:ilvl="1" w:tplc="D512CB06">
      <w:start w:val="1"/>
      <w:numFmt w:val="lowerLetter"/>
      <w:lvlText w:val="(%2)"/>
      <w:lvlJc w:val="left"/>
      <w:pPr>
        <w:tabs>
          <w:tab w:val="num" w:pos="1440"/>
        </w:tabs>
        <w:ind w:left="1440" w:hanging="360"/>
      </w:pPr>
      <w:rPr>
        <w:rFonts w:hint="default"/>
      </w:rPr>
    </w:lvl>
    <w:lvl w:ilvl="2" w:tplc="2F5AF910">
      <w:start w:val="3"/>
      <w:numFmt w:val="decimal"/>
      <w:lvlText w:val="%3."/>
      <w:lvlJc w:val="left"/>
      <w:pPr>
        <w:tabs>
          <w:tab w:val="num" w:pos="2340"/>
        </w:tabs>
        <w:ind w:left="2340" w:hanging="360"/>
      </w:pPr>
      <w:rPr>
        <w:rFonts w:hint="default"/>
        <w:i/>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679805B7"/>
    <w:multiLevelType w:val="hybridMultilevel"/>
    <w:tmpl w:val="C246AD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69564DAD"/>
    <w:multiLevelType w:val="hybridMultilevel"/>
    <w:tmpl w:val="50E82A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A3D64A5"/>
    <w:multiLevelType w:val="hybridMultilevel"/>
    <w:tmpl w:val="5C50C378"/>
    <w:lvl w:ilvl="0" w:tplc="AE18806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8" w15:restartNumberingAfterBreak="0">
    <w:nsid w:val="6AAB6A5D"/>
    <w:multiLevelType w:val="hybridMultilevel"/>
    <w:tmpl w:val="53CC1978"/>
    <w:lvl w:ilvl="0" w:tplc="6DA861FC">
      <w:start w:val="1"/>
      <w:numFmt w:val="bullet"/>
      <w:lvlText w:val=""/>
      <w:lvlJc w:val="left"/>
      <w:pPr>
        <w:ind w:left="360" w:hanging="360"/>
      </w:pPr>
      <w:rPr>
        <w:rFonts w:ascii="Wingdings" w:hAnsi="Wingdings"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9" w15:restartNumberingAfterBreak="0">
    <w:nsid w:val="6ABB463A"/>
    <w:multiLevelType w:val="hybridMultilevel"/>
    <w:tmpl w:val="8166A7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AE23E76"/>
    <w:multiLevelType w:val="hybridMultilevel"/>
    <w:tmpl w:val="FE2A6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6BC10C72"/>
    <w:multiLevelType w:val="hybridMultilevel"/>
    <w:tmpl w:val="5E6E3B74"/>
    <w:lvl w:ilvl="0" w:tplc="DCF2D240">
      <w:start w:val="1"/>
      <w:numFmt w:val="bullet"/>
      <w:lvlText w:val=""/>
      <w:lvlJc w:val="left"/>
      <w:pPr>
        <w:ind w:left="720" w:hanging="360"/>
      </w:pPr>
      <w:rPr>
        <w:rFonts w:ascii="Wingdings" w:hAnsi="Wingdings" w:hint="default"/>
        <w:color w:val="auto"/>
        <w:sz w:val="26"/>
        <w:szCs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6DB0494F"/>
    <w:multiLevelType w:val="hybridMultilevel"/>
    <w:tmpl w:val="5FD84D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6ECC58C1"/>
    <w:multiLevelType w:val="hybridMultilevel"/>
    <w:tmpl w:val="D5CC6C3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704133DA"/>
    <w:multiLevelType w:val="hybridMultilevel"/>
    <w:tmpl w:val="C818FBC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721D08DA"/>
    <w:multiLevelType w:val="hybridMultilevel"/>
    <w:tmpl w:val="94D066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73316DE7"/>
    <w:multiLevelType w:val="hybridMultilevel"/>
    <w:tmpl w:val="4CFA6B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74EC52CE"/>
    <w:multiLevelType w:val="hybridMultilevel"/>
    <w:tmpl w:val="EA00BE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756C11A7"/>
    <w:multiLevelType w:val="hybridMultilevel"/>
    <w:tmpl w:val="BEF06D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76BE1AD1"/>
    <w:multiLevelType w:val="hybridMultilevel"/>
    <w:tmpl w:val="09B263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7A00D3F"/>
    <w:multiLevelType w:val="hybridMultilevel"/>
    <w:tmpl w:val="35FE9AE8"/>
    <w:lvl w:ilvl="0" w:tplc="A45867DC">
      <w:start w:val="1"/>
      <w:numFmt w:val="upperRoman"/>
      <w:lvlText w:val="%1."/>
      <w:lvlJc w:val="righ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79201B02"/>
    <w:multiLevelType w:val="hybridMultilevel"/>
    <w:tmpl w:val="8626EEBC"/>
    <w:lvl w:ilvl="0" w:tplc="4A3EA49A">
      <w:start w:val="1"/>
      <w:numFmt w:val="decimal"/>
      <w:lvlText w:val="%1."/>
      <w:lvlJc w:val="left"/>
      <w:pPr>
        <w:ind w:left="360" w:hanging="360"/>
      </w:pPr>
      <w:rPr>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799476A5"/>
    <w:multiLevelType w:val="hybridMultilevel"/>
    <w:tmpl w:val="F9107C4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7A6F3571"/>
    <w:multiLevelType w:val="hybridMultilevel"/>
    <w:tmpl w:val="E95CF4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BC15BEF"/>
    <w:multiLevelType w:val="hybridMultilevel"/>
    <w:tmpl w:val="789804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325407">
    <w:abstractNumId w:val="31"/>
  </w:num>
  <w:num w:numId="2" w16cid:durableId="1583219753">
    <w:abstractNumId w:val="32"/>
  </w:num>
  <w:num w:numId="3" w16cid:durableId="634331124">
    <w:abstractNumId w:val="14"/>
  </w:num>
  <w:num w:numId="4" w16cid:durableId="452679765">
    <w:abstractNumId w:val="57"/>
  </w:num>
  <w:num w:numId="5" w16cid:durableId="1160774811">
    <w:abstractNumId w:val="67"/>
  </w:num>
  <w:num w:numId="6" w16cid:durableId="1705212622">
    <w:abstractNumId w:val="25"/>
  </w:num>
  <w:num w:numId="7" w16cid:durableId="1764258650">
    <w:abstractNumId w:val="53"/>
  </w:num>
  <w:num w:numId="8" w16cid:durableId="1914197737">
    <w:abstractNumId w:val="36"/>
  </w:num>
  <w:num w:numId="9" w16cid:durableId="431780780">
    <w:abstractNumId w:val="51"/>
  </w:num>
  <w:num w:numId="10" w16cid:durableId="560603944">
    <w:abstractNumId w:val="60"/>
  </w:num>
  <w:num w:numId="11" w16cid:durableId="460195389">
    <w:abstractNumId w:val="24"/>
  </w:num>
  <w:num w:numId="12" w16cid:durableId="1277299689">
    <w:abstractNumId w:val="70"/>
  </w:num>
  <w:num w:numId="13" w16cid:durableId="185603605">
    <w:abstractNumId w:val="86"/>
  </w:num>
  <w:num w:numId="14" w16cid:durableId="2116244954">
    <w:abstractNumId w:val="29"/>
  </w:num>
  <w:num w:numId="15" w16cid:durableId="1024407324">
    <w:abstractNumId w:val="58"/>
  </w:num>
  <w:num w:numId="16" w16cid:durableId="1761364169">
    <w:abstractNumId w:val="79"/>
  </w:num>
  <w:num w:numId="17" w16cid:durableId="1510565658">
    <w:abstractNumId w:val="83"/>
  </w:num>
  <w:num w:numId="18" w16cid:durableId="2100906529">
    <w:abstractNumId w:val="37"/>
  </w:num>
  <w:num w:numId="19" w16cid:durableId="2116169090">
    <w:abstractNumId w:val="64"/>
  </w:num>
  <w:num w:numId="20" w16cid:durableId="895748698">
    <w:abstractNumId w:val="45"/>
  </w:num>
  <w:num w:numId="21" w16cid:durableId="12998103">
    <w:abstractNumId w:val="77"/>
  </w:num>
  <w:num w:numId="22" w16cid:durableId="585309875">
    <w:abstractNumId w:val="61"/>
  </w:num>
  <w:num w:numId="23" w16cid:durableId="1199858623">
    <w:abstractNumId w:val="16"/>
  </w:num>
  <w:num w:numId="24" w16cid:durableId="1654290839">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03265660">
    <w:abstractNumId w:val="40"/>
  </w:num>
  <w:num w:numId="26" w16cid:durableId="552277844">
    <w:abstractNumId w:val="18"/>
  </w:num>
  <w:num w:numId="27" w16cid:durableId="170992183">
    <w:abstractNumId w:val="85"/>
  </w:num>
  <w:num w:numId="28" w16cid:durableId="1066104017">
    <w:abstractNumId w:val="44"/>
  </w:num>
  <w:num w:numId="29" w16cid:durableId="2070498657">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700715486">
    <w:abstractNumId w:val="30"/>
  </w:num>
  <w:num w:numId="31" w16cid:durableId="913513985">
    <w:abstractNumId w:val="22"/>
  </w:num>
  <w:num w:numId="32" w16cid:durableId="1941447027">
    <w:abstractNumId w:val="78"/>
  </w:num>
  <w:num w:numId="33" w16cid:durableId="1101141942">
    <w:abstractNumId w:val="10"/>
  </w:num>
  <w:num w:numId="34" w16cid:durableId="303049424">
    <w:abstractNumId w:val="62"/>
  </w:num>
  <w:num w:numId="35" w16cid:durableId="1037655658">
    <w:abstractNumId w:val="4"/>
  </w:num>
  <w:num w:numId="36" w16cid:durableId="94643668">
    <w:abstractNumId w:val="94"/>
  </w:num>
  <w:num w:numId="37" w16cid:durableId="873081787">
    <w:abstractNumId w:val="82"/>
  </w:num>
  <w:num w:numId="38" w16cid:durableId="3167529">
    <w:abstractNumId w:val="12"/>
  </w:num>
  <w:num w:numId="39" w16cid:durableId="1867863167">
    <w:abstractNumId w:val="59"/>
  </w:num>
  <w:num w:numId="40" w16cid:durableId="1040007755">
    <w:abstractNumId w:val="0"/>
  </w:num>
  <w:num w:numId="41" w16cid:durableId="1807506679">
    <w:abstractNumId w:val="54"/>
  </w:num>
  <w:num w:numId="42" w16cid:durableId="1555193958">
    <w:abstractNumId w:val="48"/>
  </w:num>
  <w:num w:numId="43" w16cid:durableId="1686176369">
    <w:abstractNumId w:val="2"/>
  </w:num>
  <w:num w:numId="44" w16cid:durableId="2065448757">
    <w:abstractNumId w:val="88"/>
  </w:num>
  <w:num w:numId="45" w16cid:durableId="647514350">
    <w:abstractNumId w:val="92"/>
  </w:num>
  <w:num w:numId="46" w16cid:durableId="1486164559">
    <w:abstractNumId w:val="11"/>
  </w:num>
  <w:num w:numId="47" w16cid:durableId="24793313">
    <w:abstractNumId w:val="23"/>
  </w:num>
  <w:num w:numId="48" w16cid:durableId="365910424">
    <w:abstractNumId w:val="56"/>
  </w:num>
  <w:num w:numId="49" w16cid:durableId="1038045904">
    <w:abstractNumId w:val="34"/>
  </w:num>
  <w:num w:numId="50" w16cid:durableId="2010131799">
    <w:abstractNumId w:val="13"/>
  </w:num>
  <w:num w:numId="51" w16cid:durableId="1037004545">
    <w:abstractNumId w:val="5"/>
  </w:num>
  <w:num w:numId="52" w16cid:durableId="18356567">
    <w:abstractNumId w:val="15"/>
  </w:num>
  <w:num w:numId="53" w16cid:durableId="471023652">
    <w:abstractNumId w:val="72"/>
  </w:num>
  <w:num w:numId="54" w16cid:durableId="225728179">
    <w:abstractNumId w:val="73"/>
  </w:num>
  <w:num w:numId="55" w16cid:durableId="557402316">
    <w:abstractNumId w:val="55"/>
  </w:num>
  <w:num w:numId="56" w16cid:durableId="46072925">
    <w:abstractNumId w:val="87"/>
  </w:num>
  <w:num w:numId="57" w16cid:durableId="1470200649">
    <w:abstractNumId w:val="17"/>
  </w:num>
  <w:num w:numId="58" w16cid:durableId="2009163316">
    <w:abstractNumId w:val="52"/>
  </w:num>
  <w:num w:numId="59" w16cid:durableId="1550143974">
    <w:abstractNumId w:val="41"/>
  </w:num>
  <w:num w:numId="60" w16cid:durableId="1421948341">
    <w:abstractNumId w:val="35"/>
  </w:num>
  <w:num w:numId="61" w16cid:durableId="275333960">
    <w:abstractNumId w:val="38"/>
  </w:num>
  <w:num w:numId="62" w16cid:durableId="157187815">
    <w:abstractNumId w:val="84"/>
  </w:num>
  <w:num w:numId="63" w16cid:durableId="2054229796">
    <w:abstractNumId w:val="19"/>
  </w:num>
  <w:num w:numId="64" w16cid:durableId="91246347">
    <w:abstractNumId w:val="81"/>
  </w:num>
  <w:num w:numId="65" w16cid:durableId="1146899682">
    <w:abstractNumId w:val="9"/>
  </w:num>
  <w:num w:numId="66" w16cid:durableId="1385983769">
    <w:abstractNumId w:val="75"/>
  </w:num>
  <w:num w:numId="67" w16cid:durableId="1821270161">
    <w:abstractNumId w:val="8"/>
  </w:num>
  <w:num w:numId="68" w16cid:durableId="1541362523">
    <w:abstractNumId w:val="49"/>
  </w:num>
  <w:num w:numId="69" w16cid:durableId="1032681524">
    <w:abstractNumId w:val="7"/>
  </w:num>
  <w:num w:numId="70" w16cid:durableId="281615146">
    <w:abstractNumId w:val="76"/>
  </w:num>
  <w:num w:numId="71" w16cid:durableId="444352313">
    <w:abstractNumId w:val="26"/>
  </w:num>
  <w:num w:numId="72" w16cid:durableId="377169732">
    <w:abstractNumId w:val="39"/>
  </w:num>
  <w:num w:numId="73" w16cid:durableId="1143893182">
    <w:abstractNumId w:val="50"/>
  </w:num>
  <w:num w:numId="74" w16cid:durableId="1747148438">
    <w:abstractNumId w:val="28"/>
  </w:num>
  <w:num w:numId="75" w16cid:durableId="59327586">
    <w:abstractNumId w:val="68"/>
  </w:num>
  <w:num w:numId="76" w16cid:durableId="822936803">
    <w:abstractNumId w:val="93"/>
  </w:num>
  <w:num w:numId="77" w16cid:durableId="1401634517">
    <w:abstractNumId w:val="65"/>
  </w:num>
  <w:num w:numId="78" w16cid:durableId="1662197615">
    <w:abstractNumId w:val="46"/>
  </w:num>
  <w:num w:numId="79" w16cid:durableId="943540398">
    <w:abstractNumId w:val="63"/>
  </w:num>
  <w:num w:numId="80" w16cid:durableId="1195847124">
    <w:abstractNumId w:val="33"/>
  </w:num>
  <w:num w:numId="81" w16cid:durableId="1625035471">
    <w:abstractNumId w:val="42"/>
  </w:num>
  <w:num w:numId="82" w16cid:durableId="846407544">
    <w:abstractNumId w:val="91"/>
  </w:num>
  <w:num w:numId="83" w16cid:durableId="852958132">
    <w:abstractNumId w:val="47"/>
  </w:num>
  <w:num w:numId="84" w16cid:durableId="470296469">
    <w:abstractNumId w:val="21"/>
  </w:num>
  <w:num w:numId="85" w16cid:durableId="585920759">
    <w:abstractNumId w:val="20"/>
  </w:num>
  <w:num w:numId="86" w16cid:durableId="223377123">
    <w:abstractNumId w:val="71"/>
  </w:num>
  <w:num w:numId="87" w16cid:durableId="408115423">
    <w:abstractNumId w:val="89"/>
  </w:num>
  <w:num w:numId="88" w16cid:durableId="758135828">
    <w:abstractNumId w:val="90"/>
  </w:num>
  <w:num w:numId="89" w16cid:durableId="2105883162">
    <w:abstractNumId w:val="1"/>
  </w:num>
  <w:num w:numId="90" w16cid:durableId="426971276">
    <w:abstractNumId w:val="80"/>
  </w:num>
  <w:num w:numId="91" w16cid:durableId="142814540">
    <w:abstractNumId w:val="6"/>
  </w:num>
  <w:num w:numId="92" w16cid:durableId="1275360659">
    <w:abstractNumId w:val="74"/>
  </w:num>
  <w:num w:numId="93" w16cid:durableId="2062747491">
    <w:abstractNumId w:val="3"/>
  </w:num>
  <w:num w:numId="94" w16cid:durableId="237521765">
    <w:abstractNumId w:val="69"/>
  </w:num>
  <w:num w:numId="95" w16cid:durableId="443309463">
    <w:abstractNumId w:val="43"/>
  </w:num>
  <w:numIdMacAtCleanup w:val="8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lickAndTypeStyle w:val="NoSpacing"/>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687E"/>
    <w:rsid w:val="0000097C"/>
    <w:rsid w:val="00001F03"/>
    <w:rsid w:val="00002134"/>
    <w:rsid w:val="00002B51"/>
    <w:rsid w:val="00003639"/>
    <w:rsid w:val="00003AEB"/>
    <w:rsid w:val="00003C59"/>
    <w:rsid w:val="00004195"/>
    <w:rsid w:val="0000543A"/>
    <w:rsid w:val="000056C4"/>
    <w:rsid w:val="000108B4"/>
    <w:rsid w:val="00010F6C"/>
    <w:rsid w:val="000123DD"/>
    <w:rsid w:val="00013FFA"/>
    <w:rsid w:val="000143DF"/>
    <w:rsid w:val="00017CA0"/>
    <w:rsid w:val="00017E1B"/>
    <w:rsid w:val="00020319"/>
    <w:rsid w:val="00020606"/>
    <w:rsid w:val="0002124E"/>
    <w:rsid w:val="00021DEA"/>
    <w:rsid w:val="0002342A"/>
    <w:rsid w:val="000237BD"/>
    <w:rsid w:val="00024087"/>
    <w:rsid w:val="00026388"/>
    <w:rsid w:val="00032E05"/>
    <w:rsid w:val="000337F0"/>
    <w:rsid w:val="00034547"/>
    <w:rsid w:val="0003565F"/>
    <w:rsid w:val="000358FD"/>
    <w:rsid w:val="00036130"/>
    <w:rsid w:val="00036A1E"/>
    <w:rsid w:val="00036CC6"/>
    <w:rsid w:val="00041173"/>
    <w:rsid w:val="00041242"/>
    <w:rsid w:val="00045A45"/>
    <w:rsid w:val="00046C27"/>
    <w:rsid w:val="000503BD"/>
    <w:rsid w:val="00052608"/>
    <w:rsid w:val="00052CAD"/>
    <w:rsid w:val="000542DC"/>
    <w:rsid w:val="000550BC"/>
    <w:rsid w:val="000552F5"/>
    <w:rsid w:val="000553A9"/>
    <w:rsid w:val="00055F01"/>
    <w:rsid w:val="0006100C"/>
    <w:rsid w:val="00061B82"/>
    <w:rsid w:val="000626B1"/>
    <w:rsid w:val="00064107"/>
    <w:rsid w:val="00067535"/>
    <w:rsid w:val="00070946"/>
    <w:rsid w:val="00070A66"/>
    <w:rsid w:val="000717B4"/>
    <w:rsid w:val="00071AC3"/>
    <w:rsid w:val="0007238C"/>
    <w:rsid w:val="00073250"/>
    <w:rsid w:val="0007368A"/>
    <w:rsid w:val="000737AB"/>
    <w:rsid w:val="00073E2A"/>
    <w:rsid w:val="00074930"/>
    <w:rsid w:val="00074ECB"/>
    <w:rsid w:val="000750D1"/>
    <w:rsid w:val="0008106E"/>
    <w:rsid w:val="00081826"/>
    <w:rsid w:val="00081D43"/>
    <w:rsid w:val="00082272"/>
    <w:rsid w:val="00083021"/>
    <w:rsid w:val="0008441C"/>
    <w:rsid w:val="000848E7"/>
    <w:rsid w:val="00087B54"/>
    <w:rsid w:val="000905D9"/>
    <w:rsid w:val="00091E3E"/>
    <w:rsid w:val="00092F9F"/>
    <w:rsid w:val="00093396"/>
    <w:rsid w:val="00093A2A"/>
    <w:rsid w:val="00093FFF"/>
    <w:rsid w:val="00094904"/>
    <w:rsid w:val="000949CC"/>
    <w:rsid w:val="00095B59"/>
    <w:rsid w:val="000964F0"/>
    <w:rsid w:val="000968B3"/>
    <w:rsid w:val="0009747D"/>
    <w:rsid w:val="00097AF3"/>
    <w:rsid w:val="000A076D"/>
    <w:rsid w:val="000A12CF"/>
    <w:rsid w:val="000A1A5B"/>
    <w:rsid w:val="000A2893"/>
    <w:rsid w:val="000A38DD"/>
    <w:rsid w:val="000A3EAF"/>
    <w:rsid w:val="000A4C75"/>
    <w:rsid w:val="000A5BAA"/>
    <w:rsid w:val="000A66E8"/>
    <w:rsid w:val="000A789E"/>
    <w:rsid w:val="000A7C81"/>
    <w:rsid w:val="000B035D"/>
    <w:rsid w:val="000B0B92"/>
    <w:rsid w:val="000B2704"/>
    <w:rsid w:val="000B2A05"/>
    <w:rsid w:val="000B34C8"/>
    <w:rsid w:val="000B6DC4"/>
    <w:rsid w:val="000B7838"/>
    <w:rsid w:val="000B7D25"/>
    <w:rsid w:val="000B7DA5"/>
    <w:rsid w:val="000C021A"/>
    <w:rsid w:val="000C0494"/>
    <w:rsid w:val="000C07B7"/>
    <w:rsid w:val="000C1384"/>
    <w:rsid w:val="000C2F49"/>
    <w:rsid w:val="000C383B"/>
    <w:rsid w:val="000C3F87"/>
    <w:rsid w:val="000C43A1"/>
    <w:rsid w:val="000C4A3C"/>
    <w:rsid w:val="000C4B2A"/>
    <w:rsid w:val="000C6C65"/>
    <w:rsid w:val="000D0702"/>
    <w:rsid w:val="000D0F98"/>
    <w:rsid w:val="000D157F"/>
    <w:rsid w:val="000D2694"/>
    <w:rsid w:val="000D3100"/>
    <w:rsid w:val="000D3EB1"/>
    <w:rsid w:val="000D49B4"/>
    <w:rsid w:val="000D7142"/>
    <w:rsid w:val="000D7464"/>
    <w:rsid w:val="000E0356"/>
    <w:rsid w:val="000E10FE"/>
    <w:rsid w:val="000E1B89"/>
    <w:rsid w:val="000E2D4C"/>
    <w:rsid w:val="000E402D"/>
    <w:rsid w:val="000E4488"/>
    <w:rsid w:val="000E528D"/>
    <w:rsid w:val="000E5BBE"/>
    <w:rsid w:val="000E6933"/>
    <w:rsid w:val="000E6A96"/>
    <w:rsid w:val="000E7B2F"/>
    <w:rsid w:val="000F04B9"/>
    <w:rsid w:val="000F1AAC"/>
    <w:rsid w:val="000F1C8F"/>
    <w:rsid w:val="000F603A"/>
    <w:rsid w:val="00100C10"/>
    <w:rsid w:val="00100F87"/>
    <w:rsid w:val="00101181"/>
    <w:rsid w:val="00101FC6"/>
    <w:rsid w:val="00103B1E"/>
    <w:rsid w:val="00104B0F"/>
    <w:rsid w:val="0010516E"/>
    <w:rsid w:val="00105864"/>
    <w:rsid w:val="00105E9C"/>
    <w:rsid w:val="00110958"/>
    <w:rsid w:val="0011172B"/>
    <w:rsid w:val="00111E85"/>
    <w:rsid w:val="00112059"/>
    <w:rsid w:val="0011293D"/>
    <w:rsid w:val="00112B0A"/>
    <w:rsid w:val="0011362E"/>
    <w:rsid w:val="00114390"/>
    <w:rsid w:val="001150E4"/>
    <w:rsid w:val="001160FD"/>
    <w:rsid w:val="00116348"/>
    <w:rsid w:val="001164B1"/>
    <w:rsid w:val="001203C7"/>
    <w:rsid w:val="00120F91"/>
    <w:rsid w:val="001229C7"/>
    <w:rsid w:val="0012486D"/>
    <w:rsid w:val="0012677B"/>
    <w:rsid w:val="0012726A"/>
    <w:rsid w:val="001273D9"/>
    <w:rsid w:val="0012747D"/>
    <w:rsid w:val="00130C6C"/>
    <w:rsid w:val="00131F6F"/>
    <w:rsid w:val="001324A4"/>
    <w:rsid w:val="001336AB"/>
    <w:rsid w:val="00134D52"/>
    <w:rsid w:val="00134DF4"/>
    <w:rsid w:val="00136646"/>
    <w:rsid w:val="00140717"/>
    <w:rsid w:val="001408BE"/>
    <w:rsid w:val="0014108F"/>
    <w:rsid w:val="001422B7"/>
    <w:rsid w:val="001440D6"/>
    <w:rsid w:val="00146C7A"/>
    <w:rsid w:val="00147799"/>
    <w:rsid w:val="00147A1D"/>
    <w:rsid w:val="0015105E"/>
    <w:rsid w:val="00151335"/>
    <w:rsid w:val="001516DD"/>
    <w:rsid w:val="00151D56"/>
    <w:rsid w:val="00151E0B"/>
    <w:rsid w:val="001531E3"/>
    <w:rsid w:val="0015491E"/>
    <w:rsid w:val="00155429"/>
    <w:rsid w:val="00155E18"/>
    <w:rsid w:val="00157F47"/>
    <w:rsid w:val="0016032D"/>
    <w:rsid w:val="0016196E"/>
    <w:rsid w:val="00161D52"/>
    <w:rsid w:val="001651B7"/>
    <w:rsid w:val="00165560"/>
    <w:rsid w:val="0016709D"/>
    <w:rsid w:val="0017088C"/>
    <w:rsid w:val="00170F0D"/>
    <w:rsid w:val="00171352"/>
    <w:rsid w:val="00171CB8"/>
    <w:rsid w:val="0017310B"/>
    <w:rsid w:val="00173139"/>
    <w:rsid w:val="001733F0"/>
    <w:rsid w:val="00174B58"/>
    <w:rsid w:val="00175D70"/>
    <w:rsid w:val="00175DB8"/>
    <w:rsid w:val="0017619E"/>
    <w:rsid w:val="00176AC5"/>
    <w:rsid w:val="001773DA"/>
    <w:rsid w:val="0018317F"/>
    <w:rsid w:val="001833AC"/>
    <w:rsid w:val="00183985"/>
    <w:rsid w:val="0018458A"/>
    <w:rsid w:val="0018500D"/>
    <w:rsid w:val="00185743"/>
    <w:rsid w:val="00186E32"/>
    <w:rsid w:val="001875BE"/>
    <w:rsid w:val="00187B5B"/>
    <w:rsid w:val="00187E3C"/>
    <w:rsid w:val="00190236"/>
    <w:rsid w:val="00190248"/>
    <w:rsid w:val="001914F7"/>
    <w:rsid w:val="0019417D"/>
    <w:rsid w:val="00194258"/>
    <w:rsid w:val="00196F59"/>
    <w:rsid w:val="001A0179"/>
    <w:rsid w:val="001A1118"/>
    <w:rsid w:val="001A13D3"/>
    <w:rsid w:val="001A1F81"/>
    <w:rsid w:val="001A3391"/>
    <w:rsid w:val="001A3CF8"/>
    <w:rsid w:val="001A4A57"/>
    <w:rsid w:val="001A518C"/>
    <w:rsid w:val="001A51D6"/>
    <w:rsid w:val="001A5FB6"/>
    <w:rsid w:val="001A6F23"/>
    <w:rsid w:val="001A701B"/>
    <w:rsid w:val="001A731E"/>
    <w:rsid w:val="001A7D16"/>
    <w:rsid w:val="001B04FD"/>
    <w:rsid w:val="001B211A"/>
    <w:rsid w:val="001B31AB"/>
    <w:rsid w:val="001B3C8B"/>
    <w:rsid w:val="001B525A"/>
    <w:rsid w:val="001B5A9A"/>
    <w:rsid w:val="001B728B"/>
    <w:rsid w:val="001C11D8"/>
    <w:rsid w:val="001C200F"/>
    <w:rsid w:val="001C2574"/>
    <w:rsid w:val="001C2BAE"/>
    <w:rsid w:val="001C3A75"/>
    <w:rsid w:val="001C4360"/>
    <w:rsid w:val="001C451A"/>
    <w:rsid w:val="001C459A"/>
    <w:rsid w:val="001C48A6"/>
    <w:rsid w:val="001C4A05"/>
    <w:rsid w:val="001C55B8"/>
    <w:rsid w:val="001C5976"/>
    <w:rsid w:val="001C5F0D"/>
    <w:rsid w:val="001D1310"/>
    <w:rsid w:val="001D14A4"/>
    <w:rsid w:val="001D14E3"/>
    <w:rsid w:val="001D2907"/>
    <w:rsid w:val="001D36D7"/>
    <w:rsid w:val="001D3CD3"/>
    <w:rsid w:val="001D3DE5"/>
    <w:rsid w:val="001D3E56"/>
    <w:rsid w:val="001D4A0E"/>
    <w:rsid w:val="001D5684"/>
    <w:rsid w:val="001D6924"/>
    <w:rsid w:val="001D74B2"/>
    <w:rsid w:val="001D756D"/>
    <w:rsid w:val="001D79D2"/>
    <w:rsid w:val="001E2D0A"/>
    <w:rsid w:val="001E34A3"/>
    <w:rsid w:val="001E359B"/>
    <w:rsid w:val="001E3868"/>
    <w:rsid w:val="001E4649"/>
    <w:rsid w:val="001E4D9F"/>
    <w:rsid w:val="001E5859"/>
    <w:rsid w:val="001E5D74"/>
    <w:rsid w:val="001E5EB0"/>
    <w:rsid w:val="001E74F8"/>
    <w:rsid w:val="001F1C39"/>
    <w:rsid w:val="001F23B9"/>
    <w:rsid w:val="001F3149"/>
    <w:rsid w:val="001F36CA"/>
    <w:rsid w:val="001F3C04"/>
    <w:rsid w:val="001F4883"/>
    <w:rsid w:val="001F5C13"/>
    <w:rsid w:val="001F6669"/>
    <w:rsid w:val="001F6A47"/>
    <w:rsid w:val="00200F6B"/>
    <w:rsid w:val="00201902"/>
    <w:rsid w:val="002032C1"/>
    <w:rsid w:val="00204246"/>
    <w:rsid w:val="00204C35"/>
    <w:rsid w:val="00204F68"/>
    <w:rsid w:val="002054F7"/>
    <w:rsid w:val="002058C7"/>
    <w:rsid w:val="002101B7"/>
    <w:rsid w:val="00211339"/>
    <w:rsid w:val="00215266"/>
    <w:rsid w:val="002169FC"/>
    <w:rsid w:val="002173BC"/>
    <w:rsid w:val="00217ADD"/>
    <w:rsid w:val="00217EFB"/>
    <w:rsid w:val="00220107"/>
    <w:rsid w:val="00221E24"/>
    <w:rsid w:val="00221EB4"/>
    <w:rsid w:val="00221F52"/>
    <w:rsid w:val="00225642"/>
    <w:rsid w:val="00225E2E"/>
    <w:rsid w:val="002269D0"/>
    <w:rsid w:val="00227372"/>
    <w:rsid w:val="00230816"/>
    <w:rsid w:val="00230AA1"/>
    <w:rsid w:val="00230C5A"/>
    <w:rsid w:val="00231920"/>
    <w:rsid w:val="00231994"/>
    <w:rsid w:val="00233268"/>
    <w:rsid w:val="00236387"/>
    <w:rsid w:val="0023699B"/>
    <w:rsid w:val="002408E6"/>
    <w:rsid w:val="00240D90"/>
    <w:rsid w:val="002420A9"/>
    <w:rsid w:val="0024243B"/>
    <w:rsid w:val="00242931"/>
    <w:rsid w:val="0024312C"/>
    <w:rsid w:val="002441DA"/>
    <w:rsid w:val="002453D5"/>
    <w:rsid w:val="002454CD"/>
    <w:rsid w:val="002454EA"/>
    <w:rsid w:val="00245FCA"/>
    <w:rsid w:val="00246D4F"/>
    <w:rsid w:val="0024753A"/>
    <w:rsid w:val="002505EB"/>
    <w:rsid w:val="00250D9C"/>
    <w:rsid w:val="00251212"/>
    <w:rsid w:val="002512B4"/>
    <w:rsid w:val="0025140A"/>
    <w:rsid w:val="0025447E"/>
    <w:rsid w:val="002544EC"/>
    <w:rsid w:val="00254786"/>
    <w:rsid w:val="00254BDA"/>
    <w:rsid w:val="002558D3"/>
    <w:rsid w:val="002564D7"/>
    <w:rsid w:val="00256635"/>
    <w:rsid w:val="00256E53"/>
    <w:rsid w:val="00257666"/>
    <w:rsid w:val="00257B25"/>
    <w:rsid w:val="00260770"/>
    <w:rsid w:val="00261263"/>
    <w:rsid w:val="00265FB1"/>
    <w:rsid w:val="00270437"/>
    <w:rsid w:val="00271BCC"/>
    <w:rsid w:val="00273BFC"/>
    <w:rsid w:val="00273CCA"/>
    <w:rsid w:val="002755C4"/>
    <w:rsid w:val="00275D5C"/>
    <w:rsid w:val="00275F45"/>
    <w:rsid w:val="0027623D"/>
    <w:rsid w:val="00276575"/>
    <w:rsid w:val="00276D40"/>
    <w:rsid w:val="00277083"/>
    <w:rsid w:val="00277C07"/>
    <w:rsid w:val="002817FC"/>
    <w:rsid w:val="00282D09"/>
    <w:rsid w:val="002834E6"/>
    <w:rsid w:val="00284032"/>
    <w:rsid w:val="002846FE"/>
    <w:rsid w:val="00284C1A"/>
    <w:rsid w:val="00285440"/>
    <w:rsid w:val="002877E2"/>
    <w:rsid w:val="00287A73"/>
    <w:rsid w:val="002905A8"/>
    <w:rsid w:val="002906BB"/>
    <w:rsid w:val="00291EEB"/>
    <w:rsid w:val="00292364"/>
    <w:rsid w:val="002930B2"/>
    <w:rsid w:val="002934BE"/>
    <w:rsid w:val="00294BDE"/>
    <w:rsid w:val="00295AF8"/>
    <w:rsid w:val="00296837"/>
    <w:rsid w:val="00296B26"/>
    <w:rsid w:val="00296F2F"/>
    <w:rsid w:val="00297092"/>
    <w:rsid w:val="002977F9"/>
    <w:rsid w:val="002A0C2B"/>
    <w:rsid w:val="002A18C1"/>
    <w:rsid w:val="002A1E1D"/>
    <w:rsid w:val="002A21B8"/>
    <w:rsid w:val="002A2522"/>
    <w:rsid w:val="002A2DA7"/>
    <w:rsid w:val="002A32EA"/>
    <w:rsid w:val="002A40DD"/>
    <w:rsid w:val="002A425E"/>
    <w:rsid w:val="002A6EE2"/>
    <w:rsid w:val="002B0A81"/>
    <w:rsid w:val="002B0DD3"/>
    <w:rsid w:val="002B2FFD"/>
    <w:rsid w:val="002B3222"/>
    <w:rsid w:val="002B4780"/>
    <w:rsid w:val="002B684C"/>
    <w:rsid w:val="002B724B"/>
    <w:rsid w:val="002B73FB"/>
    <w:rsid w:val="002B7762"/>
    <w:rsid w:val="002B782F"/>
    <w:rsid w:val="002C049C"/>
    <w:rsid w:val="002C069E"/>
    <w:rsid w:val="002C0F43"/>
    <w:rsid w:val="002C1345"/>
    <w:rsid w:val="002C1B9B"/>
    <w:rsid w:val="002C3D30"/>
    <w:rsid w:val="002C4821"/>
    <w:rsid w:val="002C5124"/>
    <w:rsid w:val="002C5D01"/>
    <w:rsid w:val="002C5F43"/>
    <w:rsid w:val="002C6464"/>
    <w:rsid w:val="002D0A5E"/>
    <w:rsid w:val="002D1EEB"/>
    <w:rsid w:val="002D597A"/>
    <w:rsid w:val="002D6C5F"/>
    <w:rsid w:val="002D704A"/>
    <w:rsid w:val="002D7CE2"/>
    <w:rsid w:val="002E19E7"/>
    <w:rsid w:val="002E2040"/>
    <w:rsid w:val="002E21EC"/>
    <w:rsid w:val="002E2871"/>
    <w:rsid w:val="002E3E67"/>
    <w:rsid w:val="002E4086"/>
    <w:rsid w:val="002E4B23"/>
    <w:rsid w:val="002E4C29"/>
    <w:rsid w:val="002E4F3D"/>
    <w:rsid w:val="002E56FF"/>
    <w:rsid w:val="002E583C"/>
    <w:rsid w:val="002E5F8C"/>
    <w:rsid w:val="002E6318"/>
    <w:rsid w:val="002E6EB3"/>
    <w:rsid w:val="002E6EF4"/>
    <w:rsid w:val="002E78A9"/>
    <w:rsid w:val="002E7D99"/>
    <w:rsid w:val="002E7EC9"/>
    <w:rsid w:val="002F1162"/>
    <w:rsid w:val="002F32A5"/>
    <w:rsid w:val="002F44B0"/>
    <w:rsid w:val="002F6027"/>
    <w:rsid w:val="002F7254"/>
    <w:rsid w:val="002F78E9"/>
    <w:rsid w:val="003001CA"/>
    <w:rsid w:val="00300642"/>
    <w:rsid w:val="003008C7"/>
    <w:rsid w:val="003017A0"/>
    <w:rsid w:val="00301E17"/>
    <w:rsid w:val="00302231"/>
    <w:rsid w:val="003025E3"/>
    <w:rsid w:val="00302C58"/>
    <w:rsid w:val="00303104"/>
    <w:rsid w:val="0030358E"/>
    <w:rsid w:val="00303C8F"/>
    <w:rsid w:val="00304256"/>
    <w:rsid w:val="0030748B"/>
    <w:rsid w:val="003075A0"/>
    <w:rsid w:val="00310AC1"/>
    <w:rsid w:val="00311C4B"/>
    <w:rsid w:val="00312A4B"/>
    <w:rsid w:val="0031534D"/>
    <w:rsid w:val="00315F1A"/>
    <w:rsid w:val="00320368"/>
    <w:rsid w:val="00320D60"/>
    <w:rsid w:val="00321249"/>
    <w:rsid w:val="00321A0A"/>
    <w:rsid w:val="0032265E"/>
    <w:rsid w:val="0032341F"/>
    <w:rsid w:val="003238AF"/>
    <w:rsid w:val="00323ED4"/>
    <w:rsid w:val="00324253"/>
    <w:rsid w:val="0032526F"/>
    <w:rsid w:val="00326186"/>
    <w:rsid w:val="0032652C"/>
    <w:rsid w:val="00326D24"/>
    <w:rsid w:val="00327DE5"/>
    <w:rsid w:val="00330C6B"/>
    <w:rsid w:val="00330F60"/>
    <w:rsid w:val="003317A6"/>
    <w:rsid w:val="00331CD5"/>
    <w:rsid w:val="00332338"/>
    <w:rsid w:val="003323B5"/>
    <w:rsid w:val="00332689"/>
    <w:rsid w:val="0033401B"/>
    <w:rsid w:val="00334EA9"/>
    <w:rsid w:val="00336043"/>
    <w:rsid w:val="0033683A"/>
    <w:rsid w:val="00341E7F"/>
    <w:rsid w:val="003421B8"/>
    <w:rsid w:val="00343B28"/>
    <w:rsid w:val="00344364"/>
    <w:rsid w:val="003444C5"/>
    <w:rsid w:val="00344738"/>
    <w:rsid w:val="00344C7C"/>
    <w:rsid w:val="00345C38"/>
    <w:rsid w:val="00345CC0"/>
    <w:rsid w:val="0034628C"/>
    <w:rsid w:val="00346A31"/>
    <w:rsid w:val="003479CF"/>
    <w:rsid w:val="00350E84"/>
    <w:rsid w:val="0035170D"/>
    <w:rsid w:val="00353A95"/>
    <w:rsid w:val="00353E55"/>
    <w:rsid w:val="00354592"/>
    <w:rsid w:val="00354BD6"/>
    <w:rsid w:val="00355269"/>
    <w:rsid w:val="00355659"/>
    <w:rsid w:val="0035584B"/>
    <w:rsid w:val="00355DC4"/>
    <w:rsid w:val="003565EF"/>
    <w:rsid w:val="0035795E"/>
    <w:rsid w:val="00362893"/>
    <w:rsid w:val="00363889"/>
    <w:rsid w:val="003648A2"/>
    <w:rsid w:val="0036547A"/>
    <w:rsid w:val="00365B2C"/>
    <w:rsid w:val="00365CC6"/>
    <w:rsid w:val="00365EF7"/>
    <w:rsid w:val="003666C7"/>
    <w:rsid w:val="003669B9"/>
    <w:rsid w:val="00366ABA"/>
    <w:rsid w:val="00366B18"/>
    <w:rsid w:val="003676B7"/>
    <w:rsid w:val="00367F42"/>
    <w:rsid w:val="00371729"/>
    <w:rsid w:val="003729AF"/>
    <w:rsid w:val="00373193"/>
    <w:rsid w:val="0037653C"/>
    <w:rsid w:val="00377D99"/>
    <w:rsid w:val="00377DC8"/>
    <w:rsid w:val="00380A26"/>
    <w:rsid w:val="00380B7B"/>
    <w:rsid w:val="00384086"/>
    <w:rsid w:val="003846CE"/>
    <w:rsid w:val="00386016"/>
    <w:rsid w:val="0039054E"/>
    <w:rsid w:val="003915EF"/>
    <w:rsid w:val="00392758"/>
    <w:rsid w:val="00394610"/>
    <w:rsid w:val="00395877"/>
    <w:rsid w:val="0039709D"/>
    <w:rsid w:val="003975FF"/>
    <w:rsid w:val="00397D12"/>
    <w:rsid w:val="00397F51"/>
    <w:rsid w:val="003A1B74"/>
    <w:rsid w:val="003A2234"/>
    <w:rsid w:val="003A38D0"/>
    <w:rsid w:val="003A3B44"/>
    <w:rsid w:val="003A4231"/>
    <w:rsid w:val="003A53FF"/>
    <w:rsid w:val="003A6B35"/>
    <w:rsid w:val="003B0149"/>
    <w:rsid w:val="003B0543"/>
    <w:rsid w:val="003B05C6"/>
    <w:rsid w:val="003B0B08"/>
    <w:rsid w:val="003B26F2"/>
    <w:rsid w:val="003B28A0"/>
    <w:rsid w:val="003B2E32"/>
    <w:rsid w:val="003B3575"/>
    <w:rsid w:val="003B3903"/>
    <w:rsid w:val="003B3A3F"/>
    <w:rsid w:val="003B69A2"/>
    <w:rsid w:val="003B794A"/>
    <w:rsid w:val="003C0688"/>
    <w:rsid w:val="003C0D46"/>
    <w:rsid w:val="003C12E8"/>
    <w:rsid w:val="003C39C8"/>
    <w:rsid w:val="003C3A44"/>
    <w:rsid w:val="003C41CD"/>
    <w:rsid w:val="003C4DF7"/>
    <w:rsid w:val="003C5BD4"/>
    <w:rsid w:val="003C6ADA"/>
    <w:rsid w:val="003C7247"/>
    <w:rsid w:val="003C7F71"/>
    <w:rsid w:val="003D1A72"/>
    <w:rsid w:val="003D4353"/>
    <w:rsid w:val="003D45B9"/>
    <w:rsid w:val="003D4B3B"/>
    <w:rsid w:val="003D4CC3"/>
    <w:rsid w:val="003D6790"/>
    <w:rsid w:val="003D6A6C"/>
    <w:rsid w:val="003D7E80"/>
    <w:rsid w:val="003E01B7"/>
    <w:rsid w:val="003E0566"/>
    <w:rsid w:val="003E1910"/>
    <w:rsid w:val="003E1BAF"/>
    <w:rsid w:val="003E1CF2"/>
    <w:rsid w:val="003E2391"/>
    <w:rsid w:val="003E33E6"/>
    <w:rsid w:val="003E341D"/>
    <w:rsid w:val="003E5B38"/>
    <w:rsid w:val="003E5E8D"/>
    <w:rsid w:val="003E761E"/>
    <w:rsid w:val="003F0B60"/>
    <w:rsid w:val="003F1488"/>
    <w:rsid w:val="003F1F40"/>
    <w:rsid w:val="003F482C"/>
    <w:rsid w:val="003F4A2E"/>
    <w:rsid w:val="003F4B06"/>
    <w:rsid w:val="003F5470"/>
    <w:rsid w:val="003F5938"/>
    <w:rsid w:val="003F641E"/>
    <w:rsid w:val="003F7AAD"/>
    <w:rsid w:val="003F7D3E"/>
    <w:rsid w:val="004005A2"/>
    <w:rsid w:val="0040407E"/>
    <w:rsid w:val="00405050"/>
    <w:rsid w:val="00406CA0"/>
    <w:rsid w:val="00406D11"/>
    <w:rsid w:val="00406E32"/>
    <w:rsid w:val="00407E31"/>
    <w:rsid w:val="00410C4B"/>
    <w:rsid w:val="00411170"/>
    <w:rsid w:val="00411E29"/>
    <w:rsid w:val="0041213C"/>
    <w:rsid w:val="004131BA"/>
    <w:rsid w:val="004153E1"/>
    <w:rsid w:val="004174B7"/>
    <w:rsid w:val="00417659"/>
    <w:rsid w:val="00420349"/>
    <w:rsid w:val="00420ED5"/>
    <w:rsid w:val="00421180"/>
    <w:rsid w:val="00421849"/>
    <w:rsid w:val="00422103"/>
    <w:rsid w:val="004255B6"/>
    <w:rsid w:val="0042569A"/>
    <w:rsid w:val="004314AB"/>
    <w:rsid w:val="00431FF0"/>
    <w:rsid w:val="00433060"/>
    <w:rsid w:val="004341BD"/>
    <w:rsid w:val="00434ED4"/>
    <w:rsid w:val="00435CAB"/>
    <w:rsid w:val="00436708"/>
    <w:rsid w:val="00436AF8"/>
    <w:rsid w:val="0043727B"/>
    <w:rsid w:val="00440D22"/>
    <w:rsid w:val="00441F1B"/>
    <w:rsid w:val="00443209"/>
    <w:rsid w:val="00443D11"/>
    <w:rsid w:val="00444FAC"/>
    <w:rsid w:val="004453C1"/>
    <w:rsid w:val="00445964"/>
    <w:rsid w:val="00446141"/>
    <w:rsid w:val="00447C79"/>
    <w:rsid w:val="00450283"/>
    <w:rsid w:val="004505D4"/>
    <w:rsid w:val="0045171E"/>
    <w:rsid w:val="00453596"/>
    <w:rsid w:val="00455AD0"/>
    <w:rsid w:val="00455C98"/>
    <w:rsid w:val="00455F40"/>
    <w:rsid w:val="00456C8D"/>
    <w:rsid w:val="00457F05"/>
    <w:rsid w:val="00457F9C"/>
    <w:rsid w:val="004603A2"/>
    <w:rsid w:val="00460624"/>
    <w:rsid w:val="00460C24"/>
    <w:rsid w:val="0046123D"/>
    <w:rsid w:val="00461490"/>
    <w:rsid w:val="00463A38"/>
    <w:rsid w:val="004655B3"/>
    <w:rsid w:val="00471134"/>
    <w:rsid w:val="004712CB"/>
    <w:rsid w:val="00472524"/>
    <w:rsid w:val="004741F3"/>
    <w:rsid w:val="004753B0"/>
    <w:rsid w:val="00476AF2"/>
    <w:rsid w:val="00481AED"/>
    <w:rsid w:val="00481D27"/>
    <w:rsid w:val="00482219"/>
    <w:rsid w:val="00485ABB"/>
    <w:rsid w:val="00486930"/>
    <w:rsid w:val="00486979"/>
    <w:rsid w:val="00487233"/>
    <w:rsid w:val="00487EC4"/>
    <w:rsid w:val="00490B6B"/>
    <w:rsid w:val="00491487"/>
    <w:rsid w:val="00492388"/>
    <w:rsid w:val="00493046"/>
    <w:rsid w:val="004933B5"/>
    <w:rsid w:val="00496E2F"/>
    <w:rsid w:val="004A0848"/>
    <w:rsid w:val="004A0D25"/>
    <w:rsid w:val="004A22B4"/>
    <w:rsid w:val="004A309C"/>
    <w:rsid w:val="004A3487"/>
    <w:rsid w:val="004A363C"/>
    <w:rsid w:val="004A37FB"/>
    <w:rsid w:val="004A3E6D"/>
    <w:rsid w:val="004A44CB"/>
    <w:rsid w:val="004A5418"/>
    <w:rsid w:val="004A5DEA"/>
    <w:rsid w:val="004A6F41"/>
    <w:rsid w:val="004A719C"/>
    <w:rsid w:val="004A7569"/>
    <w:rsid w:val="004A78AF"/>
    <w:rsid w:val="004B0CD5"/>
    <w:rsid w:val="004B0D35"/>
    <w:rsid w:val="004B1273"/>
    <w:rsid w:val="004B153E"/>
    <w:rsid w:val="004B2312"/>
    <w:rsid w:val="004B373A"/>
    <w:rsid w:val="004B4124"/>
    <w:rsid w:val="004B5A1B"/>
    <w:rsid w:val="004B6564"/>
    <w:rsid w:val="004B6FC3"/>
    <w:rsid w:val="004B71DE"/>
    <w:rsid w:val="004B7DAE"/>
    <w:rsid w:val="004C0E8F"/>
    <w:rsid w:val="004C10F0"/>
    <w:rsid w:val="004C32C4"/>
    <w:rsid w:val="004C3B6D"/>
    <w:rsid w:val="004C5CE4"/>
    <w:rsid w:val="004C793C"/>
    <w:rsid w:val="004D023B"/>
    <w:rsid w:val="004D0E99"/>
    <w:rsid w:val="004D111C"/>
    <w:rsid w:val="004D16D5"/>
    <w:rsid w:val="004D290F"/>
    <w:rsid w:val="004D2E34"/>
    <w:rsid w:val="004D3887"/>
    <w:rsid w:val="004D4037"/>
    <w:rsid w:val="004D4490"/>
    <w:rsid w:val="004D4EB3"/>
    <w:rsid w:val="004D5B4C"/>
    <w:rsid w:val="004D6DF1"/>
    <w:rsid w:val="004D74F6"/>
    <w:rsid w:val="004E030F"/>
    <w:rsid w:val="004E15A9"/>
    <w:rsid w:val="004E1702"/>
    <w:rsid w:val="004E247F"/>
    <w:rsid w:val="004E3348"/>
    <w:rsid w:val="004E3825"/>
    <w:rsid w:val="004E4204"/>
    <w:rsid w:val="004E4637"/>
    <w:rsid w:val="004E480C"/>
    <w:rsid w:val="004E4977"/>
    <w:rsid w:val="004E531D"/>
    <w:rsid w:val="004E61BD"/>
    <w:rsid w:val="004E6B44"/>
    <w:rsid w:val="004E736E"/>
    <w:rsid w:val="004E7A5F"/>
    <w:rsid w:val="004F07B3"/>
    <w:rsid w:val="004F1145"/>
    <w:rsid w:val="004F2DA0"/>
    <w:rsid w:val="004F3FF1"/>
    <w:rsid w:val="004F5191"/>
    <w:rsid w:val="004F57E3"/>
    <w:rsid w:val="004F6DCB"/>
    <w:rsid w:val="00501F3D"/>
    <w:rsid w:val="00502D3F"/>
    <w:rsid w:val="00503911"/>
    <w:rsid w:val="005076BE"/>
    <w:rsid w:val="00507F0C"/>
    <w:rsid w:val="0051012F"/>
    <w:rsid w:val="0051096C"/>
    <w:rsid w:val="00510C6C"/>
    <w:rsid w:val="00511A54"/>
    <w:rsid w:val="00511E1A"/>
    <w:rsid w:val="00511E9B"/>
    <w:rsid w:val="00511F86"/>
    <w:rsid w:val="00512F32"/>
    <w:rsid w:val="00515508"/>
    <w:rsid w:val="00515AC2"/>
    <w:rsid w:val="005177B4"/>
    <w:rsid w:val="00520056"/>
    <w:rsid w:val="00521C84"/>
    <w:rsid w:val="00523902"/>
    <w:rsid w:val="005241A3"/>
    <w:rsid w:val="00524E1C"/>
    <w:rsid w:val="0052541A"/>
    <w:rsid w:val="0052590A"/>
    <w:rsid w:val="00526058"/>
    <w:rsid w:val="005261B9"/>
    <w:rsid w:val="005269B8"/>
    <w:rsid w:val="005269D5"/>
    <w:rsid w:val="0052733E"/>
    <w:rsid w:val="00530A6A"/>
    <w:rsid w:val="00530B72"/>
    <w:rsid w:val="00530C0F"/>
    <w:rsid w:val="005311CF"/>
    <w:rsid w:val="00534088"/>
    <w:rsid w:val="005344E9"/>
    <w:rsid w:val="005347EC"/>
    <w:rsid w:val="005361E9"/>
    <w:rsid w:val="00536945"/>
    <w:rsid w:val="0053749B"/>
    <w:rsid w:val="005415CC"/>
    <w:rsid w:val="0054255C"/>
    <w:rsid w:val="005425E1"/>
    <w:rsid w:val="005426D4"/>
    <w:rsid w:val="00543713"/>
    <w:rsid w:val="005452D3"/>
    <w:rsid w:val="005454D3"/>
    <w:rsid w:val="00545E32"/>
    <w:rsid w:val="005469A8"/>
    <w:rsid w:val="005478BC"/>
    <w:rsid w:val="0055008D"/>
    <w:rsid w:val="0055027C"/>
    <w:rsid w:val="0055260C"/>
    <w:rsid w:val="005532AF"/>
    <w:rsid w:val="00553B68"/>
    <w:rsid w:val="005549AE"/>
    <w:rsid w:val="0055572B"/>
    <w:rsid w:val="00555A5F"/>
    <w:rsid w:val="00556F4A"/>
    <w:rsid w:val="005570E4"/>
    <w:rsid w:val="005603B5"/>
    <w:rsid w:val="0056166B"/>
    <w:rsid w:val="00561985"/>
    <w:rsid w:val="00562643"/>
    <w:rsid w:val="00563BDD"/>
    <w:rsid w:val="005657F5"/>
    <w:rsid w:val="00565CFF"/>
    <w:rsid w:val="005667EB"/>
    <w:rsid w:val="00570750"/>
    <w:rsid w:val="00571333"/>
    <w:rsid w:val="005736CC"/>
    <w:rsid w:val="00574048"/>
    <w:rsid w:val="0057405E"/>
    <w:rsid w:val="0057441F"/>
    <w:rsid w:val="00574B8B"/>
    <w:rsid w:val="00575203"/>
    <w:rsid w:val="0057573C"/>
    <w:rsid w:val="00575860"/>
    <w:rsid w:val="00576AB5"/>
    <w:rsid w:val="005770A6"/>
    <w:rsid w:val="005777E7"/>
    <w:rsid w:val="005778A6"/>
    <w:rsid w:val="0058110E"/>
    <w:rsid w:val="00581A0C"/>
    <w:rsid w:val="00582001"/>
    <w:rsid w:val="00582197"/>
    <w:rsid w:val="00582F35"/>
    <w:rsid w:val="00585A03"/>
    <w:rsid w:val="00585B79"/>
    <w:rsid w:val="00586099"/>
    <w:rsid w:val="00586B96"/>
    <w:rsid w:val="005906B2"/>
    <w:rsid w:val="00591763"/>
    <w:rsid w:val="0059277B"/>
    <w:rsid w:val="00593C8F"/>
    <w:rsid w:val="00595522"/>
    <w:rsid w:val="00595F11"/>
    <w:rsid w:val="0059603B"/>
    <w:rsid w:val="0059661E"/>
    <w:rsid w:val="0059687E"/>
    <w:rsid w:val="005A0400"/>
    <w:rsid w:val="005A18C5"/>
    <w:rsid w:val="005A3A18"/>
    <w:rsid w:val="005A3B44"/>
    <w:rsid w:val="005A4027"/>
    <w:rsid w:val="005A5C17"/>
    <w:rsid w:val="005A78B2"/>
    <w:rsid w:val="005A7E72"/>
    <w:rsid w:val="005A7F3B"/>
    <w:rsid w:val="005A7FEF"/>
    <w:rsid w:val="005B0657"/>
    <w:rsid w:val="005B325F"/>
    <w:rsid w:val="005B3860"/>
    <w:rsid w:val="005B4029"/>
    <w:rsid w:val="005B4692"/>
    <w:rsid w:val="005B69BA"/>
    <w:rsid w:val="005B72AB"/>
    <w:rsid w:val="005B7BA2"/>
    <w:rsid w:val="005C0C7F"/>
    <w:rsid w:val="005C4459"/>
    <w:rsid w:val="005C44E1"/>
    <w:rsid w:val="005C4E76"/>
    <w:rsid w:val="005C4FEA"/>
    <w:rsid w:val="005C5296"/>
    <w:rsid w:val="005C59DE"/>
    <w:rsid w:val="005C5D5E"/>
    <w:rsid w:val="005C6EF1"/>
    <w:rsid w:val="005D040A"/>
    <w:rsid w:val="005D0984"/>
    <w:rsid w:val="005D0FE8"/>
    <w:rsid w:val="005D375F"/>
    <w:rsid w:val="005D56E0"/>
    <w:rsid w:val="005D5BF1"/>
    <w:rsid w:val="005D5BF7"/>
    <w:rsid w:val="005D6A21"/>
    <w:rsid w:val="005D7599"/>
    <w:rsid w:val="005E09A2"/>
    <w:rsid w:val="005E121F"/>
    <w:rsid w:val="005E148A"/>
    <w:rsid w:val="005E2D7D"/>
    <w:rsid w:val="005E3281"/>
    <w:rsid w:val="005E41EB"/>
    <w:rsid w:val="005E6F5C"/>
    <w:rsid w:val="005E7B08"/>
    <w:rsid w:val="005E7F6F"/>
    <w:rsid w:val="005F135F"/>
    <w:rsid w:val="005F380C"/>
    <w:rsid w:val="005F3A63"/>
    <w:rsid w:val="005F3B82"/>
    <w:rsid w:val="005F441B"/>
    <w:rsid w:val="005F6BF6"/>
    <w:rsid w:val="005F7901"/>
    <w:rsid w:val="005F7BA0"/>
    <w:rsid w:val="00602148"/>
    <w:rsid w:val="00602C6F"/>
    <w:rsid w:val="00604022"/>
    <w:rsid w:val="00604CB9"/>
    <w:rsid w:val="006108B9"/>
    <w:rsid w:val="0061497B"/>
    <w:rsid w:val="00615778"/>
    <w:rsid w:val="006166D2"/>
    <w:rsid w:val="00616F70"/>
    <w:rsid w:val="0061780E"/>
    <w:rsid w:val="006203F3"/>
    <w:rsid w:val="0062163F"/>
    <w:rsid w:val="00621DC7"/>
    <w:rsid w:val="00622464"/>
    <w:rsid w:val="0062251F"/>
    <w:rsid w:val="0062306F"/>
    <w:rsid w:val="00623967"/>
    <w:rsid w:val="00624352"/>
    <w:rsid w:val="0062486F"/>
    <w:rsid w:val="00625956"/>
    <w:rsid w:val="00625F0D"/>
    <w:rsid w:val="00626CB8"/>
    <w:rsid w:val="00627671"/>
    <w:rsid w:val="006279A0"/>
    <w:rsid w:val="006307BF"/>
    <w:rsid w:val="0063162E"/>
    <w:rsid w:val="006318B7"/>
    <w:rsid w:val="0063215C"/>
    <w:rsid w:val="006327CD"/>
    <w:rsid w:val="0063299F"/>
    <w:rsid w:val="006346F7"/>
    <w:rsid w:val="006347D3"/>
    <w:rsid w:val="0063500E"/>
    <w:rsid w:val="006356B5"/>
    <w:rsid w:val="00635F12"/>
    <w:rsid w:val="006400C3"/>
    <w:rsid w:val="006417AA"/>
    <w:rsid w:val="00641826"/>
    <w:rsid w:val="00641C6B"/>
    <w:rsid w:val="006455E6"/>
    <w:rsid w:val="00645FDB"/>
    <w:rsid w:val="00647C1D"/>
    <w:rsid w:val="006502FE"/>
    <w:rsid w:val="006508F3"/>
    <w:rsid w:val="00650BAF"/>
    <w:rsid w:val="00651285"/>
    <w:rsid w:val="00652AB4"/>
    <w:rsid w:val="00655736"/>
    <w:rsid w:val="0065679D"/>
    <w:rsid w:val="00657A94"/>
    <w:rsid w:val="00657FBE"/>
    <w:rsid w:val="00660C44"/>
    <w:rsid w:val="006613A4"/>
    <w:rsid w:val="0066240A"/>
    <w:rsid w:val="006625F9"/>
    <w:rsid w:val="00662724"/>
    <w:rsid w:val="0066324F"/>
    <w:rsid w:val="00663C17"/>
    <w:rsid w:val="00664C15"/>
    <w:rsid w:val="00665150"/>
    <w:rsid w:val="006657E2"/>
    <w:rsid w:val="00665EB2"/>
    <w:rsid w:val="00666189"/>
    <w:rsid w:val="006667A0"/>
    <w:rsid w:val="0066771E"/>
    <w:rsid w:val="00670C71"/>
    <w:rsid w:val="00670FBF"/>
    <w:rsid w:val="00671936"/>
    <w:rsid w:val="00671E55"/>
    <w:rsid w:val="00672789"/>
    <w:rsid w:val="0067325C"/>
    <w:rsid w:val="0067399F"/>
    <w:rsid w:val="00673C55"/>
    <w:rsid w:val="006741AE"/>
    <w:rsid w:val="00674588"/>
    <w:rsid w:val="006752D8"/>
    <w:rsid w:val="00675372"/>
    <w:rsid w:val="006773F5"/>
    <w:rsid w:val="00680975"/>
    <w:rsid w:val="00680C6D"/>
    <w:rsid w:val="0068154C"/>
    <w:rsid w:val="006836CC"/>
    <w:rsid w:val="00684EE3"/>
    <w:rsid w:val="006853EB"/>
    <w:rsid w:val="00686CA8"/>
    <w:rsid w:val="00690B11"/>
    <w:rsid w:val="00690E75"/>
    <w:rsid w:val="0069150E"/>
    <w:rsid w:val="006920E9"/>
    <w:rsid w:val="006932C9"/>
    <w:rsid w:val="006933AE"/>
    <w:rsid w:val="00693437"/>
    <w:rsid w:val="00693490"/>
    <w:rsid w:val="006939B6"/>
    <w:rsid w:val="00695FA8"/>
    <w:rsid w:val="00696367"/>
    <w:rsid w:val="006963A4"/>
    <w:rsid w:val="00696BC4"/>
    <w:rsid w:val="006A049D"/>
    <w:rsid w:val="006A0A81"/>
    <w:rsid w:val="006A3EEE"/>
    <w:rsid w:val="006A3F32"/>
    <w:rsid w:val="006A43FD"/>
    <w:rsid w:val="006A592A"/>
    <w:rsid w:val="006A594A"/>
    <w:rsid w:val="006A6898"/>
    <w:rsid w:val="006A711E"/>
    <w:rsid w:val="006B47A0"/>
    <w:rsid w:val="006B4F5A"/>
    <w:rsid w:val="006B68BC"/>
    <w:rsid w:val="006B6C16"/>
    <w:rsid w:val="006B6CEB"/>
    <w:rsid w:val="006B7E02"/>
    <w:rsid w:val="006B7E84"/>
    <w:rsid w:val="006C060F"/>
    <w:rsid w:val="006C36FA"/>
    <w:rsid w:val="006C714A"/>
    <w:rsid w:val="006C74DA"/>
    <w:rsid w:val="006C7EE1"/>
    <w:rsid w:val="006C7FAA"/>
    <w:rsid w:val="006D0193"/>
    <w:rsid w:val="006D01BD"/>
    <w:rsid w:val="006D18B5"/>
    <w:rsid w:val="006D2B37"/>
    <w:rsid w:val="006D33F0"/>
    <w:rsid w:val="006D3F3E"/>
    <w:rsid w:val="006D5993"/>
    <w:rsid w:val="006D7145"/>
    <w:rsid w:val="006D724D"/>
    <w:rsid w:val="006E2AEF"/>
    <w:rsid w:val="006E3693"/>
    <w:rsid w:val="006E3D35"/>
    <w:rsid w:val="006E3E6D"/>
    <w:rsid w:val="006E4234"/>
    <w:rsid w:val="006E4F74"/>
    <w:rsid w:val="006E6769"/>
    <w:rsid w:val="006F0E9B"/>
    <w:rsid w:val="006F1232"/>
    <w:rsid w:val="006F1A48"/>
    <w:rsid w:val="006F5698"/>
    <w:rsid w:val="006F6F9B"/>
    <w:rsid w:val="006F7408"/>
    <w:rsid w:val="006F76AD"/>
    <w:rsid w:val="00700282"/>
    <w:rsid w:val="00701997"/>
    <w:rsid w:val="00701A17"/>
    <w:rsid w:val="00703AD8"/>
    <w:rsid w:val="00703B3F"/>
    <w:rsid w:val="007061D0"/>
    <w:rsid w:val="0070737D"/>
    <w:rsid w:val="007076C9"/>
    <w:rsid w:val="007105A5"/>
    <w:rsid w:val="007112AB"/>
    <w:rsid w:val="00711A99"/>
    <w:rsid w:val="0071374D"/>
    <w:rsid w:val="00713FBE"/>
    <w:rsid w:val="00714CEF"/>
    <w:rsid w:val="007153E4"/>
    <w:rsid w:val="00715AC8"/>
    <w:rsid w:val="00715FBF"/>
    <w:rsid w:val="00717B98"/>
    <w:rsid w:val="00721899"/>
    <w:rsid w:val="007229B9"/>
    <w:rsid w:val="00723369"/>
    <w:rsid w:val="00723A8F"/>
    <w:rsid w:val="00725951"/>
    <w:rsid w:val="00726518"/>
    <w:rsid w:val="00727C63"/>
    <w:rsid w:val="00730706"/>
    <w:rsid w:val="00730AA5"/>
    <w:rsid w:val="00730B60"/>
    <w:rsid w:val="00732DBB"/>
    <w:rsid w:val="00734E77"/>
    <w:rsid w:val="00736347"/>
    <w:rsid w:val="007401C1"/>
    <w:rsid w:val="00740E27"/>
    <w:rsid w:val="007417C9"/>
    <w:rsid w:val="00742CE9"/>
    <w:rsid w:val="007432C7"/>
    <w:rsid w:val="00743374"/>
    <w:rsid w:val="007437B0"/>
    <w:rsid w:val="007442A0"/>
    <w:rsid w:val="00744409"/>
    <w:rsid w:val="00744FD9"/>
    <w:rsid w:val="00745E56"/>
    <w:rsid w:val="007506F0"/>
    <w:rsid w:val="00751425"/>
    <w:rsid w:val="00751604"/>
    <w:rsid w:val="0075492C"/>
    <w:rsid w:val="00754F17"/>
    <w:rsid w:val="00756E7B"/>
    <w:rsid w:val="00757617"/>
    <w:rsid w:val="00760232"/>
    <w:rsid w:val="00760921"/>
    <w:rsid w:val="00761701"/>
    <w:rsid w:val="00761B41"/>
    <w:rsid w:val="0076275E"/>
    <w:rsid w:val="00762C28"/>
    <w:rsid w:val="00762F35"/>
    <w:rsid w:val="00763173"/>
    <w:rsid w:val="00765BAF"/>
    <w:rsid w:val="0076664C"/>
    <w:rsid w:val="007701C8"/>
    <w:rsid w:val="007702EE"/>
    <w:rsid w:val="007713C2"/>
    <w:rsid w:val="00771FB8"/>
    <w:rsid w:val="00772A5E"/>
    <w:rsid w:val="00774008"/>
    <w:rsid w:val="00775130"/>
    <w:rsid w:val="0077542D"/>
    <w:rsid w:val="00775E9E"/>
    <w:rsid w:val="007806D1"/>
    <w:rsid w:val="0078092A"/>
    <w:rsid w:val="00780ECB"/>
    <w:rsid w:val="00782445"/>
    <w:rsid w:val="00782447"/>
    <w:rsid w:val="007837B2"/>
    <w:rsid w:val="00783BBE"/>
    <w:rsid w:val="00784DC4"/>
    <w:rsid w:val="00786D33"/>
    <w:rsid w:val="00787307"/>
    <w:rsid w:val="007878BC"/>
    <w:rsid w:val="007925CA"/>
    <w:rsid w:val="00792D29"/>
    <w:rsid w:val="00792DEC"/>
    <w:rsid w:val="00793CEB"/>
    <w:rsid w:val="00793FCA"/>
    <w:rsid w:val="00794515"/>
    <w:rsid w:val="00796C8C"/>
    <w:rsid w:val="00796ECC"/>
    <w:rsid w:val="007A0FDC"/>
    <w:rsid w:val="007A13B5"/>
    <w:rsid w:val="007A31DE"/>
    <w:rsid w:val="007A58B9"/>
    <w:rsid w:val="007A598B"/>
    <w:rsid w:val="007A6A61"/>
    <w:rsid w:val="007A774D"/>
    <w:rsid w:val="007B2941"/>
    <w:rsid w:val="007B2F54"/>
    <w:rsid w:val="007B3B72"/>
    <w:rsid w:val="007B4100"/>
    <w:rsid w:val="007B488F"/>
    <w:rsid w:val="007B4EC0"/>
    <w:rsid w:val="007B5C52"/>
    <w:rsid w:val="007C1297"/>
    <w:rsid w:val="007C3603"/>
    <w:rsid w:val="007C4BA3"/>
    <w:rsid w:val="007C4EC5"/>
    <w:rsid w:val="007C73A0"/>
    <w:rsid w:val="007D0862"/>
    <w:rsid w:val="007D1677"/>
    <w:rsid w:val="007D18AC"/>
    <w:rsid w:val="007D247D"/>
    <w:rsid w:val="007D4A6B"/>
    <w:rsid w:val="007D4F64"/>
    <w:rsid w:val="007D5AFD"/>
    <w:rsid w:val="007D657F"/>
    <w:rsid w:val="007D680B"/>
    <w:rsid w:val="007D71B1"/>
    <w:rsid w:val="007D7EC3"/>
    <w:rsid w:val="007E147A"/>
    <w:rsid w:val="007E18AA"/>
    <w:rsid w:val="007E1D67"/>
    <w:rsid w:val="007E2F7D"/>
    <w:rsid w:val="007E3ED8"/>
    <w:rsid w:val="007E4F73"/>
    <w:rsid w:val="007E6470"/>
    <w:rsid w:val="007E7133"/>
    <w:rsid w:val="007F095F"/>
    <w:rsid w:val="007F21B4"/>
    <w:rsid w:val="007F33C2"/>
    <w:rsid w:val="007F41E6"/>
    <w:rsid w:val="007F52F2"/>
    <w:rsid w:val="007F6689"/>
    <w:rsid w:val="007F6DB5"/>
    <w:rsid w:val="007F7F88"/>
    <w:rsid w:val="008003E0"/>
    <w:rsid w:val="008006D2"/>
    <w:rsid w:val="008009DC"/>
    <w:rsid w:val="0080245B"/>
    <w:rsid w:val="0080425C"/>
    <w:rsid w:val="00804346"/>
    <w:rsid w:val="00804BC9"/>
    <w:rsid w:val="00804DC7"/>
    <w:rsid w:val="00804FBB"/>
    <w:rsid w:val="00805C2C"/>
    <w:rsid w:val="00806640"/>
    <w:rsid w:val="00807664"/>
    <w:rsid w:val="00807CB7"/>
    <w:rsid w:val="00807CFC"/>
    <w:rsid w:val="0081028D"/>
    <w:rsid w:val="00810A1B"/>
    <w:rsid w:val="00810D60"/>
    <w:rsid w:val="008114F6"/>
    <w:rsid w:val="00811675"/>
    <w:rsid w:val="00812BD7"/>
    <w:rsid w:val="00814846"/>
    <w:rsid w:val="00814A3D"/>
    <w:rsid w:val="00815429"/>
    <w:rsid w:val="008159EA"/>
    <w:rsid w:val="00815F10"/>
    <w:rsid w:val="00816239"/>
    <w:rsid w:val="008162FB"/>
    <w:rsid w:val="00816CD4"/>
    <w:rsid w:val="00816F30"/>
    <w:rsid w:val="008209CA"/>
    <w:rsid w:val="00820BC0"/>
    <w:rsid w:val="00820DA0"/>
    <w:rsid w:val="00822815"/>
    <w:rsid w:val="00822E85"/>
    <w:rsid w:val="00823E7C"/>
    <w:rsid w:val="00824AD2"/>
    <w:rsid w:val="008262AB"/>
    <w:rsid w:val="00827AB5"/>
    <w:rsid w:val="00830ABD"/>
    <w:rsid w:val="0083165D"/>
    <w:rsid w:val="008328B7"/>
    <w:rsid w:val="00833D34"/>
    <w:rsid w:val="0083418E"/>
    <w:rsid w:val="008365DE"/>
    <w:rsid w:val="008373DF"/>
    <w:rsid w:val="00837881"/>
    <w:rsid w:val="00840013"/>
    <w:rsid w:val="00841228"/>
    <w:rsid w:val="00843BBC"/>
    <w:rsid w:val="0084661D"/>
    <w:rsid w:val="008469D5"/>
    <w:rsid w:val="00846A97"/>
    <w:rsid w:val="008477AF"/>
    <w:rsid w:val="00850453"/>
    <w:rsid w:val="008511EB"/>
    <w:rsid w:val="00851347"/>
    <w:rsid w:val="00851E5B"/>
    <w:rsid w:val="0085210F"/>
    <w:rsid w:val="00852426"/>
    <w:rsid w:val="00852B7E"/>
    <w:rsid w:val="00852C0B"/>
    <w:rsid w:val="00853127"/>
    <w:rsid w:val="0085371A"/>
    <w:rsid w:val="0085576B"/>
    <w:rsid w:val="00857210"/>
    <w:rsid w:val="0085766C"/>
    <w:rsid w:val="008629EE"/>
    <w:rsid w:val="00862C9D"/>
    <w:rsid w:val="008639B0"/>
    <w:rsid w:val="0086435C"/>
    <w:rsid w:val="0086473C"/>
    <w:rsid w:val="00867B4A"/>
    <w:rsid w:val="00870BDD"/>
    <w:rsid w:val="00872FE0"/>
    <w:rsid w:val="0087372F"/>
    <w:rsid w:val="0087388B"/>
    <w:rsid w:val="0087482F"/>
    <w:rsid w:val="00874D2A"/>
    <w:rsid w:val="00875DBF"/>
    <w:rsid w:val="00876222"/>
    <w:rsid w:val="0087671B"/>
    <w:rsid w:val="0087700F"/>
    <w:rsid w:val="0087746E"/>
    <w:rsid w:val="008837E1"/>
    <w:rsid w:val="00883BCF"/>
    <w:rsid w:val="00884605"/>
    <w:rsid w:val="00885301"/>
    <w:rsid w:val="00885F50"/>
    <w:rsid w:val="0088604E"/>
    <w:rsid w:val="008861FF"/>
    <w:rsid w:val="00886746"/>
    <w:rsid w:val="0088757B"/>
    <w:rsid w:val="008909DA"/>
    <w:rsid w:val="008910F6"/>
    <w:rsid w:val="008923C9"/>
    <w:rsid w:val="008926E4"/>
    <w:rsid w:val="00892A5B"/>
    <w:rsid w:val="00893056"/>
    <w:rsid w:val="00894382"/>
    <w:rsid w:val="00894588"/>
    <w:rsid w:val="00895AD7"/>
    <w:rsid w:val="008979CA"/>
    <w:rsid w:val="00897C12"/>
    <w:rsid w:val="008A121A"/>
    <w:rsid w:val="008A1BDF"/>
    <w:rsid w:val="008A4584"/>
    <w:rsid w:val="008A5926"/>
    <w:rsid w:val="008A6901"/>
    <w:rsid w:val="008A71CB"/>
    <w:rsid w:val="008A765F"/>
    <w:rsid w:val="008B0006"/>
    <w:rsid w:val="008B2596"/>
    <w:rsid w:val="008B2F4F"/>
    <w:rsid w:val="008B3464"/>
    <w:rsid w:val="008B4A02"/>
    <w:rsid w:val="008B51C9"/>
    <w:rsid w:val="008B55E0"/>
    <w:rsid w:val="008B5616"/>
    <w:rsid w:val="008B61A8"/>
    <w:rsid w:val="008B6B21"/>
    <w:rsid w:val="008B6DE5"/>
    <w:rsid w:val="008B7066"/>
    <w:rsid w:val="008B7996"/>
    <w:rsid w:val="008B7D14"/>
    <w:rsid w:val="008B7E33"/>
    <w:rsid w:val="008C0C62"/>
    <w:rsid w:val="008C2C21"/>
    <w:rsid w:val="008C31D0"/>
    <w:rsid w:val="008C3A5B"/>
    <w:rsid w:val="008C548C"/>
    <w:rsid w:val="008C6644"/>
    <w:rsid w:val="008C6914"/>
    <w:rsid w:val="008C6942"/>
    <w:rsid w:val="008D0FF4"/>
    <w:rsid w:val="008D15B3"/>
    <w:rsid w:val="008D216B"/>
    <w:rsid w:val="008D2EF3"/>
    <w:rsid w:val="008D36DC"/>
    <w:rsid w:val="008D3F6B"/>
    <w:rsid w:val="008D4BA9"/>
    <w:rsid w:val="008D5788"/>
    <w:rsid w:val="008D6015"/>
    <w:rsid w:val="008D6B64"/>
    <w:rsid w:val="008D7887"/>
    <w:rsid w:val="008E0372"/>
    <w:rsid w:val="008E14C4"/>
    <w:rsid w:val="008E4342"/>
    <w:rsid w:val="008E490D"/>
    <w:rsid w:val="008E4FBF"/>
    <w:rsid w:val="008E6518"/>
    <w:rsid w:val="008E6788"/>
    <w:rsid w:val="008E72E8"/>
    <w:rsid w:val="008E7A55"/>
    <w:rsid w:val="008F2E52"/>
    <w:rsid w:val="008F3661"/>
    <w:rsid w:val="008F4116"/>
    <w:rsid w:val="008F4223"/>
    <w:rsid w:val="008F4517"/>
    <w:rsid w:val="008F4FBB"/>
    <w:rsid w:val="008F503F"/>
    <w:rsid w:val="008F5CED"/>
    <w:rsid w:val="008F7E7F"/>
    <w:rsid w:val="00900123"/>
    <w:rsid w:val="0090272F"/>
    <w:rsid w:val="009030F9"/>
    <w:rsid w:val="00903B51"/>
    <w:rsid w:val="00903F41"/>
    <w:rsid w:val="00905191"/>
    <w:rsid w:val="00905929"/>
    <w:rsid w:val="00905EA8"/>
    <w:rsid w:val="0090761D"/>
    <w:rsid w:val="009107DD"/>
    <w:rsid w:val="00911543"/>
    <w:rsid w:val="00912036"/>
    <w:rsid w:val="00912F6E"/>
    <w:rsid w:val="00914CA6"/>
    <w:rsid w:val="009156E8"/>
    <w:rsid w:val="009168E0"/>
    <w:rsid w:val="00917825"/>
    <w:rsid w:val="009209CD"/>
    <w:rsid w:val="009219CA"/>
    <w:rsid w:val="00923253"/>
    <w:rsid w:val="009239B7"/>
    <w:rsid w:val="00925E36"/>
    <w:rsid w:val="0092668F"/>
    <w:rsid w:val="009308D3"/>
    <w:rsid w:val="00932417"/>
    <w:rsid w:val="009326E0"/>
    <w:rsid w:val="009342AB"/>
    <w:rsid w:val="00934308"/>
    <w:rsid w:val="00934352"/>
    <w:rsid w:val="0093458F"/>
    <w:rsid w:val="00940313"/>
    <w:rsid w:val="009414AE"/>
    <w:rsid w:val="009419A5"/>
    <w:rsid w:val="00946FFF"/>
    <w:rsid w:val="0094726A"/>
    <w:rsid w:val="0094794D"/>
    <w:rsid w:val="009479FC"/>
    <w:rsid w:val="00950E29"/>
    <w:rsid w:val="0095138F"/>
    <w:rsid w:val="009561BD"/>
    <w:rsid w:val="009566CC"/>
    <w:rsid w:val="00957026"/>
    <w:rsid w:val="00957328"/>
    <w:rsid w:val="0095789A"/>
    <w:rsid w:val="00957AF5"/>
    <w:rsid w:val="00957CD2"/>
    <w:rsid w:val="009605E7"/>
    <w:rsid w:val="009614B8"/>
    <w:rsid w:val="00961715"/>
    <w:rsid w:val="00962274"/>
    <w:rsid w:val="00962F42"/>
    <w:rsid w:val="00963D75"/>
    <w:rsid w:val="00964196"/>
    <w:rsid w:val="00964D03"/>
    <w:rsid w:val="009658DE"/>
    <w:rsid w:val="00967031"/>
    <w:rsid w:val="00971F37"/>
    <w:rsid w:val="009723E6"/>
    <w:rsid w:val="009724DA"/>
    <w:rsid w:val="00972788"/>
    <w:rsid w:val="00972E6E"/>
    <w:rsid w:val="00974658"/>
    <w:rsid w:val="0097663C"/>
    <w:rsid w:val="009768DB"/>
    <w:rsid w:val="00976CBD"/>
    <w:rsid w:val="009772C7"/>
    <w:rsid w:val="00980097"/>
    <w:rsid w:val="00980112"/>
    <w:rsid w:val="009816BC"/>
    <w:rsid w:val="00981814"/>
    <w:rsid w:val="009822F6"/>
    <w:rsid w:val="00983427"/>
    <w:rsid w:val="009836CA"/>
    <w:rsid w:val="00983829"/>
    <w:rsid w:val="0098412B"/>
    <w:rsid w:val="0098436B"/>
    <w:rsid w:val="009846B9"/>
    <w:rsid w:val="009861EF"/>
    <w:rsid w:val="0099032B"/>
    <w:rsid w:val="00991081"/>
    <w:rsid w:val="00993768"/>
    <w:rsid w:val="009944FD"/>
    <w:rsid w:val="009951CE"/>
    <w:rsid w:val="00996255"/>
    <w:rsid w:val="009962DE"/>
    <w:rsid w:val="00997107"/>
    <w:rsid w:val="009974E4"/>
    <w:rsid w:val="009975BE"/>
    <w:rsid w:val="009977C5"/>
    <w:rsid w:val="00997AF8"/>
    <w:rsid w:val="009A0620"/>
    <w:rsid w:val="009A2887"/>
    <w:rsid w:val="009A2B5B"/>
    <w:rsid w:val="009A32FB"/>
    <w:rsid w:val="009A3318"/>
    <w:rsid w:val="009A4AFC"/>
    <w:rsid w:val="009A53F4"/>
    <w:rsid w:val="009A5999"/>
    <w:rsid w:val="009A5B77"/>
    <w:rsid w:val="009A7328"/>
    <w:rsid w:val="009A75E3"/>
    <w:rsid w:val="009B155D"/>
    <w:rsid w:val="009B171D"/>
    <w:rsid w:val="009B3D6D"/>
    <w:rsid w:val="009B400E"/>
    <w:rsid w:val="009B4847"/>
    <w:rsid w:val="009B4927"/>
    <w:rsid w:val="009B57FF"/>
    <w:rsid w:val="009B60A1"/>
    <w:rsid w:val="009B63C8"/>
    <w:rsid w:val="009B6486"/>
    <w:rsid w:val="009B6EC4"/>
    <w:rsid w:val="009B7991"/>
    <w:rsid w:val="009C13C1"/>
    <w:rsid w:val="009C3C47"/>
    <w:rsid w:val="009C4627"/>
    <w:rsid w:val="009C48E7"/>
    <w:rsid w:val="009C4D49"/>
    <w:rsid w:val="009C68C4"/>
    <w:rsid w:val="009C7873"/>
    <w:rsid w:val="009C7B90"/>
    <w:rsid w:val="009D3D85"/>
    <w:rsid w:val="009D3EEA"/>
    <w:rsid w:val="009D417C"/>
    <w:rsid w:val="009D4B2A"/>
    <w:rsid w:val="009D54F3"/>
    <w:rsid w:val="009D5A98"/>
    <w:rsid w:val="009D62DA"/>
    <w:rsid w:val="009D681A"/>
    <w:rsid w:val="009D6E68"/>
    <w:rsid w:val="009D7620"/>
    <w:rsid w:val="009D76A5"/>
    <w:rsid w:val="009D7B31"/>
    <w:rsid w:val="009E1000"/>
    <w:rsid w:val="009E17BA"/>
    <w:rsid w:val="009E27A0"/>
    <w:rsid w:val="009E2CAA"/>
    <w:rsid w:val="009E2ED6"/>
    <w:rsid w:val="009E343A"/>
    <w:rsid w:val="009E3534"/>
    <w:rsid w:val="009E3681"/>
    <w:rsid w:val="009E36FE"/>
    <w:rsid w:val="009E40F2"/>
    <w:rsid w:val="009E4EB0"/>
    <w:rsid w:val="009E50D1"/>
    <w:rsid w:val="009E5976"/>
    <w:rsid w:val="009E5E12"/>
    <w:rsid w:val="009E6511"/>
    <w:rsid w:val="009E6C35"/>
    <w:rsid w:val="009E72B3"/>
    <w:rsid w:val="009E7414"/>
    <w:rsid w:val="009E7578"/>
    <w:rsid w:val="009F0553"/>
    <w:rsid w:val="009F06D6"/>
    <w:rsid w:val="009F42DD"/>
    <w:rsid w:val="009F46DC"/>
    <w:rsid w:val="009F48FD"/>
    <w:rsid w:val="009F5D40"/>
    <w:rsid w:val="009F7B01"/>
    <w:rsid w:val="00A01D8B"/>
    <w:rsid w:val="00A02365"/>
    <w:rsid w:val="00A046D6"/>
    <w:rsid w:val="00A04ACF"/>
    <w:rsid w:val="00A04D41"/>
    <w:rsid w:val="00A05EA2"/>
    <w:rsid w:val="00A05EB6"/>
    <w:rsid w:val="00A06792"/>
    <w:rsid w:val="00A06E09"/>
    <w:rsid w:val="00A1167F"/>
    <w:rsid w:val="00A12365"/>
    <w:rsid w:val="00A12E7C"/>
    <w:rsid w:val="00A13F1C"/>
    <w:rsid w:val="00A15AF2"/>
    <w:rsid w:val="00A17290"/>
    <w:rsid w:val="00A22623"/>
    <w:rsid w:val="00A22C07"/>
    <w:rsid w:val="00A23597"/>
    <w:rsid w:val="00A2459B"/>
    <w:rsid w:val="00A258A7"/>
    <w:rsid w:val="00A275AF"/>
    <w:rsid w:val="00A30770"/>
    <w:rsid w:val="00A30A1E"/>
    <w:rsid w:val="00A31308"/>
    <w:rsid w:val="00A32B0F"/>
    <w:rsid w:val="00A339C6"/>
    <w:rsid w:val="00A35D78"/>
    <w:rsid w:val="00A36C91"/>
    <w:rsid w:val="00A36E26"/>
    <w:rsid w:val="00A37081"/>
    <w:rsid w:val="00A378BA"/>
    <w:rsid w:val="00A408F5"/>
    <w:rsid w:val="00A424DC"/>
    <w:rsid w:val="00A42ACB"/>
    <w:rsid w:val="00A4339B"/>
    <w:rsid w:val="00A43952"/>
    <w:rsid w:val="00A44424"/>
    <w:rsid w:val="00A4450D"/>
    <w:rsid w:val="00A4573D"/>
    <w:rsid w:val="00A45FBD"/>
    <w:rsid w:val="00A46818"/>
    <w:rsid w:val="00A51872"/>
    <w:rsid w:val="00A55411"/>
    <w:rsid w:val="00A562BD"/>
    <w:rsid w:val="00A603A4"/>
    <w:rsid w:val="00A6093E"/>
    <w:rsid w:val="00A624BF"/>
    <w:rsid w:val="00A66550"/>
    <w:rsid w:val="00A6655D"/>
    <w:rsid w:val="00A66D2C"/>
    <w:rsid w:val="00A71147"/>
    <w:rsid w:val="00A711EF"/>
    <w:rsid w:val="00A71208"/>
    <w:rsid w:val="00A7158A"/>
    <w:rsid w:val="00A7257F"/>
    <w:rsid w:val="00A72E04"/>
    <w:rsid w:val="00A74764"/>
    <w:rsid w:val="00A74ED5"/>
    <w:rsid w:val="00A759F7"/>
    <w:rsid w:val="00A76AB0"/>
    <w:rsid w:val="00A77828"/>
    <w:rsid w:val="00A77EF1"/>
    <w:rsid w:val="00A81A3A"/>
    <w:rsid w:val="00A84049"/>
    <w:rsid w:val="00A8485F"/>
    <w:rsid w:val="00A84E7E"/>
    <w:rsid w:val="00A86F6B"/>
    <w:rsid w:val="00A87468"/>
    <w:rsid w:val="00A90EAE"/>
    <w:rsid w:val="00A9259A"/>
    <w:rsid w:val="00A94D53"/>
    <w:rsid w:val="00A950FF"/>
    <w:rsid w:val="00A953B1"/>
    <w:rsid w:val="00A957C4"/>
    <w:rsid w:val="00A9666D"/>
    <w:rsid w:val="00A97CB7"/>
    <w:rsid w:val="00AA0D82"/>
    <w:rsid w:val="00AA2032"/>
    <w:rsid w:val="00AA33ED"/>
    <w:rsid w:val="00AA35AA"/>
    <w:rsid w:val="00AA3DA0"/>
    <w:rsid w:val="00AA3FAD"/>
    <w:rsid w:val="00AA4046"/>
    <w:rsid w:val="00AA51BD"/>
    <w:rsid w:val="00AA5337"/>
    <w:rsid w:val="00AA558E"/>
    <w:rsid w:val="00AA679C"/>
    <w:rsid w:val="00AA6BA3"/>
    <w:rsid w:val="00AA76D2"/>
    <w:rsid w:val="00AB3DEC"/>
    <w:rsid w:val="00AB5759"/>
    <w:rsid w:val="00AB687E"/>
    <w:rsid w:val="00AB69DA"/>
    <w:rsid w:val="00AB7365"/>
    <w:rsid w:val="00AC0104"/>
    <w:rsid w:val="00AC0F0A"/>
    <w:rsid w:val="00AC1927"/>
    <w:rsid w:val="00AC2553"/>
    <w:rsid w:val="00AC2D42"/>
    <w:rsid w:val="00AC2F1D"/>
    <w:rsid w:val="00AC6727"/>
    <w:rsid w:val="00AD0DE9"/>
    <w:rsid w:val="00AD322C"/>
    <w:rsid w:val="00AD365B"/>
    <w:rsid w:val="00AD37F9"/>
    <w:rsid w:val="00AD3BBA"/>
    <w:rsid w:val="00AE040A"/>
    <w:rsid w:val="00AE096C"/>
    <w:rsid w:val="00AE0BA9"/>
    <w:rsid w:val="00AE2ED6"/>
    <w:rsid w:val="00AE3DB2"/>
    <w:rsid w:val="00AE493B"/>
    <w:rsid w:val="00AE4EF5"/>
    <w:rsid w:val="00AE5208"/>
    <w:rsid w:val="00AE53A8"/>
    <w:rsid w:val="00AE549A"/>
    <w:rsid w:val="00AE7E2E"/>
    <w:rsid w:val="00AF4F70"/>
    <w:rsid w:val="00AF512F"/>
    <w:rsid w:val="00AF667A"/>
    <w:rsid w:val="00B00241"/>
    <w:rsid w:val="00B018BF"/>
    <w:rsid w:val="00B023FC"/>
    <w:rsid w:val="00B04195"/>
    <w:rsid w:val="00B04652"/>
    <w:rsid w:val="00B05BD7"/>
    <w:rsid w:val="00B05C9E"/>
    <w:rsid w:val="00B06593"/>
    <w:rsid w:val="00B066EB"/>
    <w:rsid w:val="00B06B27"/>
    <w:rsid w:val="00B0728B"/>
    <w:rsid w:val="00B0743B"/>
    <w:rsid w:val="00B1023F"/>
    <w:rsid w:val="00B10A24"/>
    <w:rsid w:val="00B10ABA"/>
    <w:rsid w:val="00B112BF"/>
    <w:rsid w:val="00B124AA"/>
    <w:rsid w:val="00B12C67"/>
    <w:rsid w:val="00B13A07"/>
    <w:rsid w:val="00B15915"/>
    <w:rsid w:val="00B15A3C"/>
    <w:rsid w:val="00B15C36"/>
    <w:rsid w:val="00B16E6B"/>
    <w:rsid w:val="00B178E3"/>
    <w:rsid w:val="00B20B7E"/>
    <w:rsid w:val="00B2104D"/>
    <w:rsid w:val="00B2189D"/>
    <w:rsid w:val="00B23F08"/>
    <w:rsid w:val="00B23F0E"/>
    <w:rsid w:val="00B24CBC"/>
    <w:rsid w:val="00B24FA3"/>
    <w:rsid w:val="00B25905"/>
    <w:rsid w:val="00B30E27"/>
    <w:rsid w:val="00B31D77"/>
    <w:rsid w:val="00B31E0A"/>
    <w:rsid w:val="00B33C95"/>
    <w:rsid w:val="00B4013E"/>
    <w:rsid w:val="00B4047C"/>
    <w:rsid w:val="00B40A1C"/>
    <w:rsid w:val="00B42F08"/>
    <w:rsid w:val="00B44BE5"/>
    <w:rsid w:val="00B45265"/>
    <w:rsid w:val="00B45484"/>
    <w:rsid w:val="00B45F32"/>
    <w:rsid w:val="00B46C6B"/>
    <w:rsid w:val="00B47104"/>
    <w:rsid w:val="00B47303"/>
    <w:rsid w:val="00B47E44"/>
    <w:rsid w:val="00B521A4"/>
    <w:rsid w:val="00B52AD3"/>
    <w:rsid w:val="00B55BAF"/>
    <w:rsid w:val="00B57D60"/>
    <w:rsid w:val="00B60AC7"/>
    <w:rsid w:val="00B6142A"/>
    <w:rsid w:val="00B61509"/>
    <w:rsid w:val="00B61667"/>
    <w:rsid w:val="00B61E2D"/>
    <w:rsid w:val="00B62724"/>
    <w:rsid w:val="00B63071"/>
    <w:rsid w:val="00B632A6"/>
    <w:rsid w:val="00B639E1"/>
    <w:rsid w:val="00B63FBF"/>
    <w:rsid w:val="00B6517B"/>
    <w:rsid w:val="00B66AA6"/>
    <w:rsid w:val="00B676FE"/>
    <w:rsid w:val="00B67AF7"/>
    <w:rsid w:val="00B67FD7"/>
    <w:rsid w:val="00B702FF"/>
    <w:rsid w:val="00B72408"/>
    <w:rsid w:val="00B72543"/>
    <w:rsid w:val="00B738FB"/>
    <w:rsid w:val="00B760A2"/>
    <w:rsid w:val="00B76C97"/>
    <w:rsid w:val="00B77332"/>
    <w:rsid w:val="00B778C7"/>
    <w:rsid w:val="00B8085E"/>
    <w:rsid w:val="00B815C5"/>
    <w:rsid w:val="00B8185D"/>
    <w:rsid w:val="00B826FF"/>
    <w:rsid w:val="00B82C85"/>
    <w:rsid w:val="00B84199"/>
    <w:rsid w:val="00B84AB6"/>
    <w:rsid w:val="00B85A02"/>
    <w:rsid w:val="00B85AD0"/>
    <w:rsid w:val="00B90F23"/>
    <w:rsid w:val="00B914A8"/>
    <w:rsid w:val="00B925A6"/>
    <w:rsid w:val="00B9309B"/>
    <w:rsid w:val="00B935CD"/>
    <w:rsid w:val="00B94D8B"/>
    <w:rsid w:val="00B95066"/>
    <w:rsid w:val="00B95256"/>
    <w:rsid w:val="00B955BD"/>
    <w:rsid w:val="00B95F5E"/>
    <w:rsid w:val="00B966A5"/>
    <w:rsid w:val="00B9697B"/>
    <w:rsid w:val="00B96BA4"/>
    <w:rsid w:val="00B97999"/>
    <w:rsid w:val="00BA01B9"/>
    <w:rsid w:val="00BA1A65"/>
    <w:rsid w:val="00BA1D2F"/>
    <w:rsid w:val="00BA3229"/>
    <w:rsid w:val="00BA45BA"/>
    <w:rsid w:val="00BA48CE"/>
    <w:rsid w:val="00BA5DF8"/>
    <w:rsid w:val="00BA6341"/>
    <w:rsid w:val="00BA6AA3"/>
    <w:rsid w:val="00BA6FEA"/>
    <w:rsid w:val="00BA7BF8"/>
    <w:rsid w:val="00BB0561"/>
    <w:rsid w:val="00BB128C"/>
    <w:rsid w:val="00BB21B3"/>
    <w:rsid w:val="00BB39E7"/>
    <w:rsid w:val="00BB4D72"/>
    <w:rsid w:val="00BB5D21"/>
    <w:rsid w:val="00BB6E75"/>
    <w:rsid w:val="00BB7BD8"/>
    <w:rsid w:val="00BB7CC3"/>
    <w:rsid w:val="00BC0F50"/>
    <w:rsid w:val="00BC1459"/>
    <w:rsid w:val="00BC18E0"/>
    <w:rsid w:val="00BC3808"/>
    <w:rsid w:val="00BC41E6"/>
    <w:rsid w:val="00BC52E1"/>
    <w:rsid w:val="00BC576D"/>
    <w:rsid w:val="00BC68D7"/>
    <w:rsid w:val="00BD0ECC"/>
    <w:rsid w:val="00BD146C"/>
    <w:rsid w:val="00BD242C"/>
    <w:rsid w:val="00BD287B"/>
    <w:rsid w:val="00BD2BAA"/>
    <w:rsid w:val="00BD2CCA"/>
    <w:rsid w:val="00BD31B8"/>
    <w:rsid w:val="00BD4A6C"/>
    <w:rsid w:val="00BD569B"/>
    <w:rsid w:val="00BE05D9"/>
    <w:rsid w:val="00BE08EF"/>
    <w:rsid w:val="00BE1006"/>
    <w:rsid w:val="00BE4B4A"/>
    <w:rsid w:val="00BE6BCA"/>
    <w:rsid w:val="00BE76D3"/>
    <w:rsid w:val="00BF15B7"/>
    <w:rsid w:val="00BF1B35"/>
    <w:rsid w:val="00BF1F52"/>
    <w:rsid w:val="00BF239B"/>
    <w:rsid w:val="00BF32F8"/>
    <w:rsid w:val="00BF3F66"/>
    <w:rsid w:val="00BF467B"/>
    <w:rsid w:val="00BF5795"/>
    <w:rsid w:val="00BF5D12"/>
    <w:rsid w:val="00C007BE"/>
    <w:rsid w:val="00C010FC"/>
    <w:rsid w:val="00C04175"/>
    <w:rsid w:val="00C04402"/>
    <w:rsid w:val="00C04BAD"/>
    <w:rsid w:val="00C04CF2"/>
    <w:rsid w:val="00C05B4E"/>
    <w:rsid w:val="00C05F47"/>
    <w:rsid w:val="00C06F81"/>
    <w:rsid w:val="00C073D5"/>
    <w:rsid w:val="00C11070"/>
    <w:rsid w:val="00C1182A"/>
    <w:rsid w:val="00C124EA"/>
    <w:rsid w:val="00C1288A"/>
    <w:rsid w:val="00C1472A"/>
    <w:rsid w:val="00C14B14"/>
    <w:rsid w:val="00C14B51"/>
    <w:rsid w:val="00C14C6D"/>
    <w:rsid w:val="00C15457"/>
    <w:rsid w:val="00C159CB"/>
    <w:rsid w:val="00C210B8"/>
    <w:rsid w:val="00C21104"/>
    <w:rsid w:val="00C2135F"/>
    <w:rsid w:val="00C21582"/>
    <w:rsid w:val="00C22DBF"/>
    <w:rsid w:val="00C23C06"/>
    <w:rsid w:val="00C30BFE"/>
    <w:rsid w:val="00C314F6"/>
    <w:rsid w:val="00C31A68"/>
    <w:rsid w:val="00C31BD1"/>
    <w:rsid w:val="00C31C97"/>
    <w:rsid w:val="00C353C2"/>
    <w:rsid w:val="00C36DA9"/>
    <w:rsid w:val="00C40087"/>
    <w:rsid w:val="00C40B8A"/>
    <w:rsid w:val="00C43FE1"/>
    <w:rsid w:val="00C467D1"/>
    <w:rsid w:val="00C47B92"/>
    <w:rsid w:val="00C47D01"/>
    <w:rsid w:val="00C51DC8"/>
    <w:rsid w:val="00C52084"/>
    <w:rsid w:val="00C5381F"/>
    <w:rsid w:val="00C53DED"/>
    <w:rsid w:val="00C54418"/>
    <w:rsid w:val="00C550F8"/>
    <w:rsid w:val="00C5523D"/>
    <w:rsid w:val="00C554EA"/>
    <w:rsid w:val="00C56213"/>
    <w:rsid w:val="00C61454"/>
    <w:rsid w:val="00C614D8"/>
    <w:rsid w:val="00C62B41"/>
    <w:rsid w:val="00C63119"/>
    <w:rsid w:val="00C63D37"/>
    <w:rsid w:val="00C64FB0"/>
    <w:rsid w:val="00C65D75"/>
    <w:rsid w:val="00C66102"/>
    <w:rsid w:val="00C6660B"/>
    <w:rsid w:val="00C66AD7"/>
    <w:rsid w:val="00C672A3"/>
    <w:rsid w:val="00C710E5"/>
    <w:rsid w:val="00C71306"/>
    <w:rsid w:val="00C727FA"/>
    <w:rsid w:val="00C72854"/>
    <w:rsid w:val="00C73985"/>
    <w:rsid w:val="00C73F35"/>
    <w:rsid w:val="00C74583"/>
    <w:rsid w:val="00C749DD"/>
    <w:rsid w:val="00C75056"/>
    <w:rsid w:val="00C75697"/>
    <w:rsid w:val="00C771FF"/>
    <w:rsid w:val="00C77BC7"/>
    <w:rsid w:val="00C80AC7"/>
    <w:rsid w:val="00C81338"/>
    <w:rsid w:val="00C82B24"/>
    <w:rsid w:val="00C83C6D"/>
    <w:rsid w:val="00C83D5E"/>
    <w:rsid w:val="00C85036"/>
    <w:rsid w:val="00C8535E"/>
    <w:rsid w:val="00C90179"/>
    <w:rsid w:val="00C90BE7"/>
    <w:rsid w:val="00C90DF0"/>
    <w:rsid w:val="00C91F7A"/>
    <w:rsid w:val="00C944B1"/>
    <w:rsid w:val="00C94963"/>
    <w:rsid w:val="00C95DFF"/>
    <w:rsid w:val="00C96CAF"/>
    <w:rsid w:val="00C97AD6"/>
    <w:rsid w:val="00CA00AD"/>
    <w:rsid w:val="00CA04C4"/>
    <w:rsid w:val="00CA0B17"/>
    <w:rsid w:val="00CA433D"/>
    <w:rsid w:val="00CA45BC"/>
    <w:rsid w:val="00CA6CE7"/>
    <w:rsid w:val="00CA7C56"/>
    <w:rsid w:val="00CB0DB6"/>
    <w:rsid w:val="00CB2161"/>
    <w:rsid w:val="00CB35F4"/>
    <w:rsid w:val="00CB3646"/>
    <w:rsid w:val="00CB666F"/>
    <w:rsid w:val="00CB6DA0"/>
    <w:rsid w:val="00CB765F"/>
    <w:rsid w:val="00CC0546"/>
    <w:rsid w:val="00CC1752"/>
    <w:rsid w:val="00CC40FD"/>
    <w:rsid w:val="00CC68CC"/>
    <w:rsid w:val="00CC6CD8"/>
    <w:rsid w:val="00CD18C5"/>
    <w:rsid w:val="00CD1A94"/>
    <w:rsid w:val="00CD2F5A"/>
    <w:rsid w:val="00CD3492"/>
    <w:rsid w:val="00CD45E8"/>
    <w:rsid w:val="00CD62A1"/>
    <w:rsid w:val="00CD66FA"/>
    <w:rsid w:val="00CD6ED8"/>
    <w:rsid w:val="00CD73F6"/>
    <w:rsid w:val="00CE02A6"/>
    <w:rsid w:val="00CE1BF1"/>
    <w:rsid w:val="00CE2932"/>
    <w:rsid w:val="00CE45AA"/>
    <w:rsid w:val="00CE5030"/>
    <w:rsid w:val="00CE5427"/>
    <w:rsid w:val="00CE5FAA"/>
    <w:rsid w:val="00CE658E"/>
    <w:rsid w:val="00CE6F12"/>
    <w:rsid w:val="00CE7B80"/>
    <w:rsid w:val="00CE7D08"/>
    <w:rsid w:val="00CF42E2"/>
    <w:rsid w:val="00CF4FC4"/>
    <w:rsid w:val="00CF6AC6"/>
    <w:rsid w:val="00CF7A02"/>
    <w:rsid w:val="00D001A0"/>
    <w:rsid w:val="00D00F3D"/>
    <w:rsid w:val="00D015FE"/>
    <w:rsid w:val="00D043BB"/>
    <w:rsid w:val="00D04919"/>
    <w:rsid w:val="00D04EED"/>
    <w:rsid w:val="00D0677A"/>
    <w:rsid w:val="00D072F8"/>
    <w:rsid w:val="00D11641"/>
    <w:rsid w:val="00D118DD"/>
    <w:rsid w:val="00D11EC8"/>
    <w:rsid w:val="00D1217D"/>
    <w:rsid w:val="00D12393"/>
    <w:rsid w:val="00D12C96"/>
    <w:rsid w:val="00D1314D"/>
    <w:rsid w:val="00D14541"/>
    <w:rsid w:val="00D17956"/>
    <w:rsid w:val="00D209AF"/>
    <w:rsid w:val="00D20D85"/>
    <w:rsid w:val="00D2188D"/>
    <w:rsid w:val="00D22326"/>
    <w:rsid w:val="00D227E0"/>
    <w:rsid w:val="00D228AB"/>
    <w:rsid w:val="00D23B94"/>
    <w:rsid w:val="00D24DF7"/>
    <w:rsid w:val="00D26117"/>
    <w:rsid w:val="00D262F1"/>
    <w:rsid w:val="00D263ED"/>
    <w:rsid w:val="00D26F77"/>
    <w:rsid w:val="00D273B3"/>
    <w:rsid w:val="00D30739"/>
    <w:rsid w:val="00D318B6"/>
    <w:rsid w:val="00D31A6E"/>
    <w:rsid w:val="00D31EE4"/>
    <w:rsid w:val="00D3235E"/>
    <w:rsid w:val="00D3415A"/>
    <w:rsid w:val="00D34868"/>
    <w:rsid w:val="00D34F30"/>
    <w:rsid w:val="00D35CE2"/>
    <w:rsid w:val="00D365EA"/>
    <w:rsid w:val="00D37C38"/>
    <w:rsid w:val="00D40254"/>
    <w:rsid w:val="00D407C6"/>
    <w:rsid w:val="00D40D27"/>
    <w:rsid w:val="00D420E5"/>
    <w:rsid w:val="00D42D32"/>
    <w:rsid w:val="00D42E29"/>
    <w:rsid w:val="00D43652"/>
    <w:rsid w:val="00D445AC"/>
    <w:rsid w:val="00D44703"/>
    <w:rsid w:val="00D45BD1"/>
    <w:rsid w:val="00D46B40"/>
    <w:rsid w:val="00D47269"/>
    <w:rsid w:val="00D47558"/>
    <w:rsid w:val="00D5147E"/>
    <w:rsid w:val="00D5257C"/>
    <w:rsid w:val="00D52A0F"/>
    <w:rsid w:val="00D541D3"/>
    <w:rsid w:val="00D54BA2"/>
    <w:rsid w:val="00D54CCC"/>
    <w:rsid w:val="00D5681B"/>
    <w:rsid w:val="00D5756B"/>
    <w:rsid w:val="00D57C7F"/>
    <w:rsid w:val="00D61162"/>
    <w:rsid w:val="00D615C4"/>
    <w:rsid w:val="00D62ED9"/>
    <w:rsid w:val="00D651BF"/>
    <w:rsid w:val="00D6629C"/>
    <w:rsid w:val="00D70C5B"/>
    <w:rsid w:val="00D724FD"/>
    <w:rsid w:val="00D72E5F"/>
    <w:rsid w:val="00D73404"/>
    <w:rsid w:val="00D73C95"/>
    <w:rsid w:val="00D73EAE"/>
    <w:rsid w:val="00D743EF"/>
    <w:rsid w:val="00D74775"/>
    <w:rsid w:val="00D749D5"/>
    <w:rsid w:val="00D74A3E"/>
    <w:rsid w:val="00D74A64"/>
    <w:rsid w:val="00D756B0"/>
    <w:rsid w:val="00D76150"/>
    <w:rsid w:val="00D76585"/>
    <w:rsid w:val="00D7710E"/>
    <w:rsid w:val="00D773F3"/>
    <w:rsid w:val="00D77411"/>
    <w:rsid w:val="00D77F33"/>
    <w:rsid w:val="00D812C5"/>
    <w:rsid w:val="00D8218F"/>
    <w:rsid w:val="00D82A14"/>
    <w:rsid w:val="00D82DFB"/>
    <w:rsid w:val="00D83E1E"/>
    <w:rsid w:val="00D8403D"/>
    <w:rsid w:val="00D86ADD"/>
    <w:rsid w:val="00D87479"/>
    <w:rsid w:val="00D9033F"/>
    <w:rsid w:val="00D90A75"/>
    <w:rsid w:val="00D9103B"/>
    <w:rsid w:val="00D9296A"/>
    <w:rsid w:val="00D94619"/>
    <w:rsid w:val="00D94948"/>
    <w:rsid w:val="00D9574B"/>
    <w:rsid w:val="00D95AE3"/>
    <w:rsid w:val="00D97DF6"/>
    <w:rsid w:val="00D97FD3"/>
    <w:rsid w:val="00DA0383"/>
    <w:rsid w:val="00DA0644"/>
    <w:rsid w:val="00DA1848"/>
    <w:rsid w:val="00DA21B7"/>
    <w:rsid w:val="00DA2681"/>
    <w:rsid w:val="00DA27B7"/>
    <w:rsid w:val="00DA2F13"/>
    <w:rsid w:val="00DA36FB"/>
    <w:rsid w:val="00DA391A"/>
    <w:rsid w:val="00DA3C54"/>
    <w:rsid w:val="00DA43E3"/>
    <w:rsid w:val="00DA4E77"/>
    <w:rsid w:val="00DA695C"/>
    <w:rsid w:val="00DA72CA"/>
    <w:rsid w:val="00DB31D6"/>
    <w:rsid w:val="00DB469C"/>
    <w:rsid w:val="00DB75F3"/>
    <w:rsid w:val="00DB7EF5"/>
    <w:rsid w:val="00DC07B5"/>
    <w:rsid w:val="00DC0CBA"/>
    <w:rsid w:val="00DC0E7F"/>
    <w:rsid w:val="00DC12D8"/>
    <w:rsid w:val="00DC225B"/>
    <w:rsid w:val="00DC2361"/>
    <w:rsid w:val="00DC2C76"/>
    <w:rsid w:val="00DC3822"/>
    <w:rsid w:val="00DC4EF2"/>
    <w:rsid w:val="00DC54EC"/>
    <w:rsid w:val="00DC58AF"/>
    <w:rsid w:val="00DC5A0C"/>
    <w:rsid w:val="00DC6E55"/>
    <w:rsid w:val="00DC71B3"/>
    <w:rsid w:val="00DD120B"/>
    <w:rsid w:val="00DD241E"/>
    <w:rsid w:val="00DD3026"/>
    <w:rsid w:val="00DD3463"/>
    <w:rsid w:val="00DD378F"/>
    <w:rsid w:val="00DD3ADD"/>
    <w:rsid w:val="00DD3D2D"/>
    <w:rsid w:val="00DD4B48"/>
    <w:rsid w:val="00DD4D45"/>
    <w:rsid w:val="00DD59FD"/>
    <w:rsid w:val="00DD5E0B"/>
    <w:rsid w:val="00DD61DA"/>
    <w:rsid w:val="00DD771E"/>
    <w:rsid w:val="00DD7FCC"/>
    <w:rsid w:val="00DE0572"/>
    <w:rsid w:val="00DE4959"/>
    <w:rsid w:val="00DE4DB7"/>
    <w:rsid w:val="00DE5758"/>
    <w:rsid w:val="00DE6E14"/>
    <w:rsid w:val="00DF0260"/>
    <w:rsid w:val="00DF1224"/>
    <w:rsid w:val="00DF3263"/>
    <w:rsid w:val="00DF3FBA"/>
    <w:rsid w:val="00DF5BD8"/>
    <w:rsid w:val="00DF621E"/>
    <w:rsid w:val="00DF6917"/>
    <w:rsid w:val="00E00712"/>
    <w:rsid w:val="00E024CF"/>
    <w:rsid w:val="00E02DB9"/>
    <w:rsid w:val="00E0456B"/>
    <w:rsid w:val="00E04582"/>
    <w:rsid w:val="00E0582E"/>
    <w:rsid w:val="00E06B4E"/>
    <w:rsid w:val="00E07870"/>
    <w:rsid w:val="00E11797"/>
    <w:rsid w:val="00E1198E"/>
    <w:rsid w:val="00E11C73"/>
    <w:rsid w:val="00E11D8B"/>
    <w:rsid w:val="00E14973"/>
    <w:rsid w:val="00E15BA1"/>
    <w:rsid w:val="00E16B33"/>
    <w:rsid w:val="00E16D7E"/>
    <w:rsid w:val="00E16F8C"/>
    <w:rsid w:val="00E172A7"/>
    <w:rsid w:val="00E17780"/>
    <w:rsid w:val="00E17CF2"/>
    <w:rsid w:val="00E200DE"/>
    <w:rsid w:val="00E20BF1"/>
    <w:rsid w:val="00E20C50"/>
    <w:rsid w:val="00E24170"/>
    <w:rsid w:val="00E24324"/>
    <w:rsid w:val="00E259A5"/>
    <w:rsid w:val="00E25C0C"/>
    <w:rsid w:val="00E25FC7"/>
    <w:rsid w:val="00E26DFC"/>
    <w:rsid w:val="00E30D07"/>
    <w:rsid w:val="00E310C7"/>
    <w:rsid w:val="00E31338"/>
    <w:rsid w:val="00E35180"/>
    <w:rsid w:val="00E35D16"/>
    <w:rsid w:val="00E369EF"/>
    <w:rsid w:val="00E37656"/>
    <w:rsid w:val="00E40313"/>
    <w:rsid w:val="00E40442"/>
    <w:rsid w:val="00E41141"/>
    <w:rsid w:val="00E4149D"/>
    <w:rsid w:val="00E4177B"/>
    <w:rsid w:val="00E418FC"/>
    <w:rsid w:val="00E41B87"/>
    <w:rsid w:val="00E41D4F"/>
    <w:rsid w:val="00E42FE1"/>
    <w:rsid w:val="00E436A3"/>
    <w:rsid w:val="00E47D5D"/>
    <w:rsid w:val="00E505A9"/>
    <w:rsid w:val="00E50704"/>
    <w:rsid w:val="00E51A64"/>
    <w:rsid w:val="00E53FA6"/>
    <w:rsid w:val="00E55BBD"/>
    <w:rsid w:val="00E60E98"/>
    <w:rsid w:val="00E677E6"/>
    <w:rsid w:val="00E70AB3"/>
    <w:rsid w:val="00E71DE2"/>
    <w:rsid w:val="00E72AE9"/>
    <w:rsid w:val="00E745D2"/>
    <w:rsid w:val="00E74749"/>
    <w:rsid w:val="00E75D9F"/>
    <w:rsid w:val="00E75F59"/>
    <w:rsid w:val="00E76D82"/>
    <w:rsid w:val="00E77176"/>
    <w:rsid w:val="00E816C7"/>
    <w:rsid w:val="00E834CE"/>
    <w:rsid w:val="00E83A24"/>
    <w:rsid w:val="00E83BBD"/>
    <w:rsid w:val="00E85405"/>
    <w:rsid w:val="00E86DE3"/>
    <w:rsid w:val="00E903F6"/>
    <w:rsid w:val="00E90AB0"/>
    <w:rsid w:val="00E90CC5"/>
    <w:rsid w:val="00E92C8D"/>
    <w:rsid w:val="00E939D1"/>
    <w:rsid w:val="00E93A1F"/>
    <w:rsid w:val="00E93A67"/>
    <w:rsid w:val="00E94574"/>
    <w:rsid w:val="00E9520B"/>
    <w:rsid w:val="00E965E8"/>
    <w:rsid w:val="00E96D65"/>
    <w:rsid w:val="00E97522"/>
    <w:rsid w:val="00EA0E2D"/>
    <w:rsid w:val="00EA2167"/>
    <w:rsid w:val="00EA4CE7"/>
    <w:rsid w:val="00EA5B34"/>
    <w:rsid w:val="00EA5C75"/>
    <w:rsid w:val="00EA7421"/>
    <w:rsid w:val="00EA77DE"/>
    <w:rsid w:val="00EA7815"/>
    <w:rsid w:val="00EB18CA"/>
    <w:rsid w:val="00EB1D39"/>
    <w:rsid w:val="00EB206A"/>
    <w:rsid w:val="00EB2569"/>
    <w:rsid w:val="00EB2602"/>
    <w:rsid w:val="00EB2808"/>
    <w:rsid w:val="00EB31F9"/>
    <w:rsid w:val="00EB338C"/>
    <w:rsid w:val="00EB34BC"/>
    <w:rsid w:val="00EB63D6"/>
    <w:rsid w:val="00EB6519"/>
    <w:rsid w:val="00EC0021"/>
    <w:rsid w:val="00EC011E"/>
    <w:rsid w:val="00EC0392"/>
    <w:rsid w:val="00EC07A3"/>
    <w:rsid w:val="00EC1151"/>
    <w:rsid w:val="00EC4650"/>
    <w:rsid w:val="00EC5084"/>
    <w:rsid w:val="00EC5AB5"/>
    <w:rsid w:val="00EC6B04"/>
    <w:rsid w:val="00EC7583"/>
    <w:rsid w:val="00EC7D59"/>
    <w:rsid w:val="00ED1B2F"/>
    <w:rsid w:val="00ED3CB3"/>
    <w:rsid w:val="00ED4309"/>
    <w:rsid w:val="00ED5EFD"/>
    <w:rsid w:val="00ED64CD"/>
    <w:rsid w:val="00ED68F8"/>
    <w:rsid w:val="00ED771C"/>
    <w:rsid w:val="00ED7CB4"/>
    <w:rsid w:val="00EE3644"/>
    <w:rsid w:val="00EE3A6D"/>
    <w:rsid w:val="00EE3B07"/>
    <w:rsid w:val="00EE3BAF"/>
    <w:rsid w:val="00EE5153"/>
    <w:rsid w:val="00EE56F4"/>
    <w:rsid w:val="00EE6C47"/>
    <w:rsid w:val="00EF11CD"/>
    <w:rsid w:val="00EF127B"/>
    <w:rsid w:val="00EF1671"/>
    <w:rsid w:val="00EF1880"/>
    <w:rsid w:val="00EF1C91"/>
    <w:rsid w:val="00EF24A6"/>
    <w:rsid w:val="00EF3387"/>
    <w:rsid w:val="00EF3942"/>
    <w:rsid w:val="00EF3F45"/>
    <w:rsid w:val="00EF410A"/>
    <w:rsid w:val="00EF45A2"/>
    <w:rsid w:val="00EF6E1F"/>
    <w:rsid w:val="00EF7311"/>
    <w:rsid w:val="00EF7855"/>
    <w:rsid w:val="00F021FD"/>
    <w:rsid w:val="00F03A70"/>
    <w:rsid w:val="00F03F23"/>
    <w:rsid w:val="00F05A35"/>
    <w:rsid w:val="00F06F9A"/>
    <w:rsid w:val="00F10103"/>
    <w:rsid w:val="00F1157E"/>
    <w:rsid w:val="00F12BFD"/>
    <w:rsid w:val="00F13297"/>
    <w:rsid w:val="00F14169"/>
    <w:rsid w:val="00F14A98"/>
    <w:rsid w:val="00F14CAE"/>
    <w:rsid w:val="00F15B05"/>
    <w:rsid w:val="00F16CD7"/>
    <w:rsid w:val="00F17508"/>
    <w:rsid w:val="00F20583"/>
    <w:rsid w:val="00F225A2"/>
    <w:rsid w:val="00F22B28"/>
    <w:rsid w:val="00F22C4E"/>
    <w:rsid w:val="00F240B3"/>
    <w:rsid w:val="00F25414"/>
    <w:rsid w:val="00F25806"/>
    <w:rsid w:val="00F25A10"/>
    <w:rsid w:val="00F25BA5"/>
    <w:rsid w:val="00F25F82"/>
    <w:rsid w:val="00F263D9"/>
    <w:rsid w:val="00F27037"/>
    <w:rsid w:val="00F27B92"/>
    <w:rsid w:val="00F31CE6"/>
    <w:rsid w:val="00F32447"/>
    <w:rsid w:val="00F32515"/>
    <w:rsid w:val="00F3312B"/>
    <w:rsid w:val="00F35343"/>
    <w:rsid w:val="00F3614F"/>
    <w:rsid w:val="00F3684F"/>
    <w:rsid w:val="00F37509"/>
    <w:rsid w:val="00F37F16"/>
    <w:rsid w:val="00F404E9"/>
    <w:rsid w:val="00F40D7A"/>
    <w:rsid w:val="00F43617"/>
    <w:rsid w:val="00F43E1B"/>
    <w:rsid w:val="00F46CB7"/>
    <w:rsid w:val="00F46D14"/>
    <w:rsid w:val="00F47B51"/>
    <w:rsid w:val="00F509EA"/>
    <w:rsid w:val="00F50B3C"/>
    <w:rsid w:val="00F525B2"/>
    <w:rsid w:val="00F52DE1"/>
    <w:rsid w:val="00F544C0"/>
    <w:rsid w:val="00F54790"/>
    <w:rsid w:val="00F54BE4"/>
    <w:rsid w:val="00F55A02"/>
    <w:rsid w:val="00F55FEF"/>
    <w:rsid w:val="00F56643"/>
    <w:rsid w:val="00F5766F"/>
    <w:rsid w:val="00F57694"/>
    <w:rsid w:val="00F57732"/>
    <w:rsid w:val="00F60088"/>
    <w:rsid w:val="00F60AE1"/>
    <w:rsid w:val="00F6157F"/>
    <w:rsid w:val="00F616A1"/>
    <w:rsid w:val="00F61962"/>
    <w:rsid w:val="00F62ACB"/>
    <w:rsid w:val="00F631DA"/>
    <w:rsid w:val="00F63298"/>
    <w:rsid w:val="00F63743"/>
    <w:rsid w:val="00F63753"/>
    <w:rsid w:val="00F64804"/>
    <w:rsid w:val="00F65D3C"/>
    <w:rsid w:val="00F65F56"/>
    <w:rsid w:val="00F66B56"/>
    <w:rsid w:val="00F670A4"/>
    <w:rsid w:val="00F71204"/>
    <w:rsid w:val="00F727F2"/>
    <w:rsid w:val="00F7381E"/>
    <w:rsid w:val="00F741DC"/>
    <w:rsid w:val="00F74277"/>
    <w:rsid w:val="00F74550"/>
    <w:rsid w:val="00F74C2D"/>
    <w:rsid w:val="00F764BD"/>
    <w:rsid w:val="00F76511"/>
    <w:rsid w:val="00F80975"/>
    <w:rsid w:val="00F80BF9"/>
    <w:rsid w:val="00F81A35"/>
    <w:rsid w:val="00F81B8A"/>
    <w:rsid w:val="00F827F8"/>
    <w:rsid w:val="00F82CCA"/>
    <w:rsid w:val="00F8510F"/>
    <w:rsid w:val="00F8688E"/>
    <w:rsid w:val="00F86E4A"/>
    <w:rsid w:val="00F86F9A"/>
    <w:rsid w:val="00F8766D"/>
    <w:rsid w:val="00F906D5"/>
    <w:rsid w:val="00F9083F"/>
    <w:rsid w:val="00F90BC1"/>
    <w:rsid w:val="00F916FE"/>
    <w:rsid w:val="00F918B0"/>
    <w:rsid w:val="00F92197"/>
    <w:rsid w:val="00F92C74"/>
    <w:rsid w:val="00F97EE5"/>
    <w:rsid w:val="00FA0312"/>
    <w:rsid w:val="00FA069D"/>
    <w:rsid w:val="00FA0864"/>
    <w:rsid w:val="00FA11FD"/>
    <w:rsid w:val="00FA22CC"/>
    <w:rsid w:val="00FA2C5B"/>
    <w:rsid w:val="00FA3E96"/>
    <w:rsid w:val="00FA5053"/>
    <w:rsid w:val="00FA5237"/>
    <w:rsid w:val="00FA69DF"/>
    <w:rsid w:val="00FA7544"/>
    <w:rsid w:val="00FB0AF6"/>
    <w:rsid w:val="00FB0C88"/>
    <w:rsid w:val="00FB0FA8"/>
    <w:rsid w:val="00FB19C5"/>
    <w:rsid w:val="00FB1B4F"/>
    <w:rsid w:val="00FB221D"/>
    <w:rsid w:val="00FB28DA"/>
    <w:rsid w:val="00FB2A99"/>
    <w:rsid w:val="00FB36C6"/>
    <w:rsid w:val="00FB475C"/>
    <w:rsid w:val="00FB62D0"/>
    <w:rsid w:val="00FB6352"/>
    <w:rsid w:val="00FB66DE"/>
    <w:rsid w:val="00FB672A"/>
    <w:rsid w:val="00FB6DBD"/>
    <w:rsid w:val="00FC0098"/>
    <w:rsid w:val="00FC0592"/>
    <w:rsid w:val="00FC0DD9"/>
    <w:rsid w:val="00FC20BF"/>
    <w:rsid w:val="00FC260E"/>
    <w:rsid w:val="00FC3654"/>
    <w:rsid w:val="00FC3E48"/>
    <w:rsid w:val="00FC66EF"/>
    <w:rsid w:val="00FD030C"/>
    <w:rsid w:val="00FD0A7B"/>
    <w:rsid w:val="00FD2186"/>
    <w:rsid w:val="00FD45FB"/>
    <w:rsid w:val="00FD53C9"/>
    <w:rsid w:val="00FD6037"/>
    <w:rsid w:val="00FD65B4"/>
    <w:rsid w:val="00FD72BD"/>
    <w:rsid w:val="00FE098B"/>
    <w:rsid w:val="00FE1652"/>
    <w:rsid w:val="00FE1C83"/>
    <w:rsid w:val="00FE1DF0"/>
    <w:rsid w:val="00FE25B7"/>
    <w:rsid w:val="00FE5AB9"/>
    <w:rsid w:val="00FE6580"/>
    <w:rsid w:val="00FE6C82"/>
    <w:rsid w:val="00FE733B"/>
    <w:rsid w:val="00FE74C2"/>
    <w:rsid w:val="00FF0300"/>
    <w:rsid w:val="00FF0B25"/>
    <w:rsid w:val="00FF0C4A"/>
    <w:rsid w:val="00FF0CA7"/>
    <w:rsid w:val="00FF1F01"/>
    <w:rsid w:val="00FF2036"/>
    <w:rsid w:val="00FF34AC"/>
    <w:rsid w:val="00FF4E1F"/>
    <w:rsid w:val="00FF61B9"/>
    <w:rsid w:val="00FF7289"/>
    <w:rsid w:val="00FF76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2762F7"/>
  <w15:docId w15:val="{E2148591-6978-4E82-B268-664257A68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0FF4"/>
    <w:pPr>
      <w:spacing w:after="200" w:line="276" w:lineRule="auto"/>
    </w:pPr>
    <w:rPr>
      <w:rFonts w:ascii="Book Antiqua" w:hAnsi="Book Antiqua"/>
      <w:sz w:val="22"/>
      <w:szCs w:val="22"/>
    </w:rPr>
  </w:style>
  <w:style w:type="paragraph" w:styleId="Heading1">
    <w:name w:val="heading 1"/>
    <w:basedOn w:val="Normal"/>
    <w:next w:val="Normal"/>
    <w:link w:val="Heading1Char"/>
    <w:qFormat/>
    <w:rsid w:val="00300642"/>
    <w:pPr>
      <w:keepNext/>
      <w:keepLines/>
      <w:pBdr>
        <w:top w:val="thinThickThinSmallGap" w:sz="18" w:space="1" w:color="auto"/>
        <w:left w:val="thinThickThinSmallGap" w:sz="18" w:space="4" w:color="auto"/>
        <w:bottom w:val="thinThickThinSmallGap" w:sz="18" w:space="1" w:color="auto"/>
        <w:right w:val="thinThickThinSmallGap" w:sz="18" w:space="4" w:color="auto"/>
      </w:pBdr>
      <w:shd w:val="clear" w:color="auto" w:fill="C6D9F1"/>
      <w:spacing w:after="0" w:line="240" w:lineRule="auto"/>
      <w:jc w:val="center"/>
      <w:outlineLvl w:val="0"/>
    </w:pPr>
    <w:rPr>
      <w:rFonts w:ascii="Times New Roman" w:eastAsia="Times New Roman" w:hAnsi="Times New Roman"/>
      <w:b/>
      <w:bCs/>
      <w:sz w:val="32"/>
      <w:szCs w:val="28"/>
    </w:rPr>
  </w:style>
  <w:style w:type="paragraph" w:styleId="Heading2">
    <w:name w:val="heading 2"/>
    <w:basedOn w:val="Normal"/>
    <w:next w:val="Normal"/>
    <w:link w:val="Heading2Char"/>
    <w:unhideWhenUsed/>
    <w:qFormat/>
    <w:rsid w:val="00300642"/>
    <w:pPr>
      <w:keepNext/>
      <w:keepLines/>
      <w:pBdr>
        <w:top w:val="double" w:sz="4" w:space="1" w:color="auto"/>
        <w:left w:val="double" w:sz="4" w:space="4" w:color="auto"/>
        <w:bottom w:val="double" w:sz="4" w:space="1" w:color="auto"/>
        <w:right w:val="double" w:sz="4" w:space="4" w:color="auto"/>
      </w:pBdr>
      <w:shd w:val="clear" w:color="auto" w:fill="DDD9C3"/>
      <w:spacing w:after="0" w:line="240" w:lineRule="auto"/>
      <w:ind w:left="720" w:right="720"/>
      <w:outlineLvl w:val="1"/>
    </w:pPr>
    <w:rPr>
      <w:rFonts w:ascii="Times New Roman" w:eastAsia="Times New Roman" w:hAnsi="Times New Roman"/>
      <w:b/>
      <w:bCs/>
      <w:sz w:val="26"/>
      <w:szCs w:val="26"/>
    </w:rPr>
  </w:style>
  <w:style w:type="paragraph" w:styleId="Heading3">
    <w:name w:val="heading 3"/>
    <w:basedOn w:val="Normal"/>
    <w:next w:val="Normal"/>
    <w:link w:val="Heading3Char"/>
    <w:unhideWhenUsed/>
    <w:qFormat/>
    <w:rsid w:val="00300642"/>
    <w:pPr>
      <w:keepNext/>
      <w:spacing w:after="0" w:line="240" w:lineRule="auto"/>
      <w:ind w:left="720"/>
      <w:outlineLvl w:val="2"/>
    </w:pPr>
    <w:rPr>
      <w:rFonts w:ascii="Times New Roman" w:eastAsia="Times New Roman" w:hAnsi="Times New Roman"/>
      <w:b/>
      <w:bCs/>
      <w:i/>
      <w:sz w:val="26"/>
      <w:szCs w:val="26"/>
    </w:rPr>
  </w:style>
  <w:style w:type="paragraph" w:styleId="Heading4">
    <w:name w:val="heading 4"/>
    <w:basedOn w:val="Normal"/>
    <w:next w:val="Normal"/>
    <w:link w:val="Heading4Char"/>
    <w:unhideWhenUsed/>
    <w:qFormat/>
    <w:rsid w:val="00F22B28"/>
    <w:pPr>
      <w:keepNext/>
      <w:spacing w:before="240" w:after="60"/>
      <w:outlineLvl w:val="3"/>
    </w:pPr>
    <w:rPr>
      <w:rFonts w:ascii="Times New Roman" w:eastAsia="Times New Roman" w:hAnsi="Times New Roman"/>
      <w:bCs/>
      <w:sz w:val="24"/>
      <w:szCs w:val="28"/>
    </w:rPr>
  </w:style>
  <w:style w:type="paragraph" w:styleId="Heading5">
    <w:name w:val="heading 5"/>
    <w:basedOn w:val="Normal"/>
    <w:next w:val="BodyText"/>
    <w:link w:val="Heading5Char"/>
    <w:qFormat/>
    <w:rsid w:val="00304256"/>
    <w:pPr>
      <w:keepNext/>
      <w:keepLines/>
      <w:spacing w:before="220" w:after="220" w:line="220" w:lineRule="atLeast"/>
      <w:ind w:left="1080"/>
      <w:outlineLvl w:val="4"/>
    </w:pPr>
    <w:rPr>
      <w:rFonts w:ascii="Times New Roman" w:eastAsia="Times New Roman" w:hAnsi="Times New Roman"/>
      <w:i/>
      <w:spacing w:val="-4"/>
      <w:kern w:val="28"/>
      <w:sz w:val="20"/>
      <w:szCs w:val="20"/>
    </w:rPr>
  </w:style>
  <w:style w:type="paragraph" w:styleId="Heading6">
    <w:name w:val="heading 6"/>
    <w:basedOn w:val="Normal"/>
    <w:next w:val="BodyText"/>
    <w:link w:val="Heading6Char"/>
    <w:qFormat/>
    <w:rsid w:val="00304256"/>
    <w:pPr>
      <w:keepNext/>
      <w:keepLines/>
      <w:spacing w:before="140" w:after="0" w:line="220" w:lineRule="atLeast"/>
      <w:ind w:left="1080"/>
      <w:outlineLvl w:val="5"/>
    </w:pPr>
    <w:rPr>
      <w:rFonts w:ascii="Times New Roman" w:eastAsia="Times New Roman" w:hAnsi="Times New Roman"/>
      <w:i/>
      <w:spacing w:val="-4"/>
      <w:kern w:val="28"/>
      <w:sz w:val="20"/>
      <w:szCs w:val="20"/>
    </w:rPr>
  </w:style>
  <w:style w:type="paragraph" w:styleId="Heading7">
    <w:name w:val="heading 7"/>
    <w:basedOn w:val="Normal"/>
    <w:next w:val="BodyText"/>
    <w:link w:val="Heading7Char"/>
    <w:qFormat/>
    <w:rsid w:val="00304256"/>
    <w:pPr>
      <w:keepNext/>
      <w:keepLines/>
      <w:spacing w:before="140" w:after="0" w:line="220" w:lineRule="atLeast"/>
      <w:ind w:left="1080"/>
      <w:outlineLvl w:val="6"/>
    </w:pPr>
    <w:rPr>
      <w:rFonts w:ascii="Times New Roman" w:eastAsia="Times New Roman" w:hAnsi="Times New Roman"/>
      <w:spacing w:val="-4"/>
      <w:kern w:val="28"/>
      <w:sz w:val="20"/>
      <w:szCs w:val="20"/>
    </w:rPr>
  </w:style>
  <w:style w:type="paragraph" w:styleId="Heading8">
    <w:name w:val="heading 8"/>
    <w:basedOn w:val="Normal"/>
    <w:next w:val="BodyText"/>
    <w:link w:val="Heading8Char"/>
    <w:qFormat/>
    <w:rsid w:val="00304256"/>
    <w:pPr>
      <w:keepNext/>
      <w:keepLines/>
      <w:spacing w:before="140" w:after="0" w:line="220" w:lineRule="atLeast"/>
      <w:ind w:left="1080"/>
      <w:outlineLvl w:val="7"/>
    </w:pPr>
    <w:rPr>
      <w:rFonts w:ascii="Tahoma" w:eastAsia="Times New Roman" w:hAnsi="Tahoma"/>
      <w:i/>
      <w:spacing w:val="-4"/>
      <w:kern w:val="28"/>
      <w:sz w:val="18"/>
      <w:szCs w:val="20"/>
    </w:rPr>
  </w:style>
  <w:style w:type="paragraph" w:styleId="Heading9">
    <w:name w:val="heading 9"/>
    <w:basedOn w:val="Normal"/>
    <w:next w:val="BodyText"/>
    <w:link w:val="Heading9Char"/>
    <w:qFormat/>
    <w:rsid w:val="00304256"/>
    <w:pPr>
      <w:keepNext/>
      <w:keepLines/>
      <w:spacing w:before="140" w:after="0" w:line="220" w:lineRule="atLeast"/>
      <w:ind w:left="1080"/>
      <w:outlineLvl w:val="8"/>
    </w:pPr>
    <w:rPr>
      <w:rFonts w:ascii="Tahoma" w:eastAsia="Times New Roman" w:hAnsi="Tahoma"/>
      <w:spacing w:val="-4"/>
      <w:kern w:val="28"/>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E7D99"/>
    <w:rPr>
      <w:color w:val="0000FF"/>
      <w:u w:val="single"/>
    </w:rPr>
  </w:style>
  <w:style w:type="table" w:styleId="TableGrid">
    <w:name w:val="Table Grid"/>
    <w:basedOn w:val="TableNormal"/>
    <w:rsid w:val="003E056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4E6B44"/>
    <w:pPr>
      <w:autoSpaceDE w:val="0"/>
      <w:autoSpaceDN w:val="0"/>
      <w:adjustRightInd w:val="0"/>
    </w:pPr>
    <w:rPr>
      <w:rFonts w:ascii="Times New Roman" w:hAnsi="Times New Roman"/>
      <w:color w:val="000000"/>
      <w:sz w:val="24"/>
      <w:szCs w:val="24"/>
    </w:rPr>
  </w:style>
  <w:style w:type="paragraph" w:customStyle="1" w:styleId="CM176">
    <w:name w:val="CM176"/>
    <w:basedOn w:val="Default"/>
    <w:next w:val="Default"/>
    <w:uiPriority w:val="99"/>
    <w:rsid w:val="004E6B44"/>
    <w:rPr>
      <w:color w:val="auto"/>
    </w:rPr>
  </w:style>
  <w:style w:type="character" w:customStyle="1" w:styleId="Heading1Char">
    <w:name w:val="Heading 1 Char"/>
    <w:link w:val="Heading1"/>
    <w:rsid w:val="00300642"/>
    <w:rPr>
      <w:rFonts w:ascii="Times New Roman" w:eastAsia="Times New Roman" w:hAnsi="Times New Roman"/>
      <w:b/>
      <w:bCs/>
      <w:sz w:val="32"/>
      <w:szCs w:val="28"/>
      <w:shd w:val="clear" w:color="auto" w:fill="C6D9F1"/>
    </w:rPr>
  </w:style>
  <w:style w:type="paragraph" w:styleId="ListParagraph">
    <w:name w:val="List Paragraph"/>
    <w:basedOn w:val="Normal"/>
    <w:uiPriority w:val="34"/>
    <w:qFormat/>
    <w:rsid w:val="006D5993"/>
    <w:pPr>
      <w:ind w:left="720"/>
      <w:contextualSpacing/>
    </w:pPr>
  </w:style>
  <w:style w:type="character" w:customStyle="1" w:styleId="Heading2Char">
    <w:name w:val="Heading 2 Char"/>
    <w:link w:val="Heading2"/>
    <w:rsid w:val="00300642"/>
    <w:rPr>
      <w:rFonts w:ascii="Times New Roman" w:eastAsia="Times New Roman" w:hAnsi="Times New Roman"/>
      <w:b/>
      <w:bCs/>
      <w:sz w:val="26"/>
      <w:szCs w:val="26"/>
      <w:shd w:val="clear" w:color="auto" w:fill="DDD9C3"/>
    </w:rPr>
  </w:style>
  <w:style w:type="paragraph" w:styleId="NormalWeb">
    <w:name w:val="Normal (Web)"/>
    <w:basedOn w:val="Normal"/>
    <w:unhideWhenUsed/>
    <w:rsid w:val="00FE1DF0"/>
    <w:pPr>
      <w:spacing w:before="100" w:beforeAutospacing="1" w:after="100" w:afterAutospacing="1" w:line="240" w:lineRule="auto"/>
    </w:pPr>
    <w:rPr>
      <w:rFonts w:ascii="Verdana" w:eastAsia="Times New Roman" w:hAnsi="Verdana"/>
      <w:sz w:val="20"/>
      <w:szCs w:val="20"/>
    </w:rPr>
  </w:style>
  <w:style w:type="character" w:customStyle="1" w:styleId="Heading3Char">
    <w:name w:val="Heading 3 Char"/>
    <w:link w:val="Heading3"/>
    <w:rsid w:val="00300642"/>
    <w:rPr>
      <w:rFonts w:ascii="Times New Roman" w:eastAsia="Times New Roman" w:hAnsi="Times New Roman" w:cs="Times New Roman"/>
      <w:b/>
      <w:bCs/>
      <w:i/>
      <w:sz w:val="26"/>
      <w:szCs w:val="26"/>
    </w:rPr>
  </w:style>
  <w:style w:type="character" w:customStyle="1" w:styleId="Heading4Char">
    <w:name w:val="Heading 4 Char"/>
    <w:link w:val="Heading4"/>
    <w:rsid w:val="00F22B28"/>
    <w:rPr>
      <w:rFonts w:ascii="Times New Roman" w:eastAsia="Times New Roman" w:hAnsi="Times New Roman" w:cs="Times New Roman"/>
      <w:bCs/>
      <w:sz w:val="24"/>
      <w:szCs w:val="28"/>
    </w:rPr>
  </w:style>
  <w:style w:type="paragraph" w:styleId="Header">
    <w:name w:val="header"/>
    <w:basedOn w:val="Normal"/>
    <w:link w:val="HeaderChar"/>
    <w:uiPriority w:val="99"/>
    <w:unhideWhenUsed/>
    <w:rsid w:val="000D0F98"/>
    <w:pPr>
      <w:tabs>
        <w:tab w:val="center" w:pos="4680"/>
        <w:tab w:val="right" w:pos="9360"/>
      </w:tabs>
      <w:spacing w:after="0" w:line="240" w:lineRule="auto"/>
    </w:pPr>
  </w:style>
  <w:style w:type="character" w:customStyle="1" w:styleId="HeaderChar">
    <w:name w:val="Header Char"/>
    <w:link w:val="Header"/>
    <w:uiPriority w:val="99"/>
    <w:rsid w:val="000D0F98"/>
    <w:rPr>
      <w:sz w:val="22"/>
      <w:szCs w:val="22"/>
    </w:rPr>
  </w:style>
  <w:style w:type="paragraph" w:styleId="Footer">
    <w:name w:val="footer"/>
    <w:basedOn w:val="Normal"/>
    <w:link w:val="FooterChar"/>
    <w:uiPriority w:val="99"/>
    <w:unhideWhenUsed/>
    <w:rsid w:val="000D0F98"/>
    <w:pPr>
      <w:tabs>
        <w:tab w:val="center" w:pos="4680"/>
        <w:tab w:val="right" w:pos="9360"/>
      </w:tabs>
      <w:spacing w:after="0" w:line="240" w:lineRule="auto"/>
    </w:pPr>
  </w:style>
  <w:style w:type="character" w:customStyle="1" w:styleId="FooterChar">
    <w:name w:val="Footer Char"/>
    <w:link w:val="Footer"/>
    <w:uiPriority w:val="99"/>
    <w:rsid w:val="000D0F98"/>
    <w:rPr>
      <w:sz w:val="22"/>
      <w:szCs w:val="22"/>
    </w:rPr>
  </w:style>
  <w:style w:type="paragraph" w:styleId="TOCHeading">
    <w:name w:val="TOC Heading"/>
    <w:basedOn w:val="Heading1"/>
    <w:next w:val="Normal"/>
    <w:uiPriority w:val="39"/>
    <w:unhideWhenUsed/>
    <w:qFormat/>
    <w:rsid w:val="00101FC6"/>
    <w:pPr>
      <w:pBdr>
        <w:top w:val="none" w:sz="0" w:space="0" w:color="auto"/>
        <w:left w:val="none" w:sz="0" w:space="0" w:color="auto"/>
        <w:bottom w:val="none" w:sz="0" w:space="0" w:color="auto"/>
        <w:right w:val="none" w:sz="0" w:space="0" w:color="auto"/>
      </w:pBdr>
      <w:shd w:val="clear" w:color="auto" w:fill="auto"/>
      <w:jc w:val="left"/>
      <w:outlineLvl w:val="9"/>
    </w:pPr>
    <w:rPr>
      <w:rFonts w:ascii="Consolas" w:hAnsi="Consolas"/>
      <w:color w:val="365F91"/>
      <w:sz w:val="28"/>
    </w:rPr>
  </w:style>
  <w:style w:type="paragraph" w:styleId="TOC1">
    <w:name w:val="toc 1"/>
    <w:basedOn w:val="Normal"/>
    <w:next w:val="Normal"/>
    <w:autoRedefine/>
    <w:uiPriority w:val="39"/>
    <w:unhideWhenUsed/>
    <w:qFormat/>
    <w:rsid w:val="00101FC6"/>
    <w:pPr>
      <w:spacing w:after="100"/>
    </w:pPr>
  </w:style>
  <w:style w:type="paragraph" w:styleId="TOC2">
    <w:name w:val="toc 2"/>
    <w:basedOn w:val="Normal"/>
    <w:next w:val="Normal"/>
    <w:autoRedefine/>
    <w:uiPriority w:val="39"/>
    <w:unhideWhenUsed/>
    <w:qFormat/>
    <w:rsid w:val="00101FC6"/>
    <w:pPr>
      <w:spacing w:after="100"/>
      <w:ind w:left="220"/>
    </w:pPr>
  </w:style>
  <w:style w:type="paragraph" w:styleId="TOC3">
    <w:name w:val="toc 3"/>
    <w:basedOn w:val="Normal"/>
    <w:next w:val="Normal"/>
    <w:autoRedefine/>
    <w:uiPriority w:val="39"/>
    <w:unhideWhenUsed/>
    <w:qFormat/>
    <w:rsid w:val="00101FC6"/>
    <w:pPr>
      <w:spacing w:after="100"/>
      <w:ind w:left="440"/>
    </w:pPr>
  </w:style>
  <w:style w:type="paragraph" w:styleId="BalloonText">
    <w:name w:val="Balloon Text"/>
    <w:basedOn w:val="Normal"/>
    <w:link w:val="BalloonTextChar"/>
    <w:unhideWhenUsed/>
    <w:rsid w:val="00101FC6"/>
    <w:pPr>
      <w:spacing w:after="0" w:line="240" w:lineRule="auto"/>
    </w:pPr>
    <w:rPr>
      <w:rFonts w:ascii="Tahoma" w:hAnsi="Tahoma" w:cs="Tahoma"/>
      <w:sz w:val="16"/>
      <w:szCs w:val="16"/>
    </w:rPr>
  </w:style>
  <w:style w:type="character" w:customStyle="1" w:styleId="BalloonTextChar">
    <w:name w:val="Balloon Text Char"/>
    <w:link w:val="BalloonText"/>
    <w:rsid w:val="00101FC6"/>
    <w:rPr>
      <w:rFonts w:ascii="Tahoma" w:hAnsi="Tahoma" w:cs="Tahoma"/>
      <w:sz w:val="16"/>
      <w:szCs w:val="16"/>
    </w:rPr>
  </w:style>
  <w:style w:type="paragraph" w:styleId="NoSpacing">
    <w:name w:val="No Spacing"/>
    <w:link w:val="NoSpacingChar"/>
    <w:uiPriority w:val="1"/>
    <w:qFormat/>
    <w:rsid w:val="00F3684F"/>
    <w:rPr>
      <w:sz w:val="22"/>
      <w:szCs w:val="22"/>
    </w:rPr>
  </w:style>
  <w:style w:type="character" w:customStyle="1" w:styleId="NoSpacingChar">
    <w:name w:val="No Spacing Char"/>
    <w:link w:val="NoSpacing"/>
    <w:uiPriority w:val="1"/>
    <w:rsid w:val="00304256"/>
    <w:rPr>
      <w:sz w:val="22"/>
      <w:szCs w:val="22"/>
    </w:rPr>
  </w:style>
  <w:style w:type="character" w:customStyle="1" w:styleId="Heading5Char">
    <w:name w:val="Heading 5 Char"/>
    <w:link w:val="Heading5"/>
    <w:rsid w:val="00304256"/>
    <w:rPr>
      <w:rFonts w:ascii="Times New Roman" w:eastAsia="Times New Roman" w:hAnsi="Times New Roman"/>
      <w:i/>
      <w:spacing w:val="-4"/>
      <w:kern w:val="28"/>
    </w:rPr>
  </w:style>
  <w:style w:type="character" w:customStyle="1" w:styleId="Heading6Char">
    <w:name w:val="Heading 6 Char"/>
    <w:link w:val="Heading6"/>
    <w:rsid w:val="00304256"/>
    <w:rPr>
      <w:rFonts w:ascii="Times New Roman" w:eastAsia="Times New Roman" w:hAnsi="Times New Roman"/>
      <w:i/>
      <w:spacing w:val="-4"/>
      <w:kern w:val="28"/>
    </w:rPr>
  </w:style>
  <w:style w:type="character" w:customStyle="1" w:styleId="Heading7Char">
    <w:name w:val="Heading 7 Char"/>
    <w:link w:val="Heading7"/>
    <w:rsid w:val="00304256"/>
    <w:rPr>
      <w:rFonts w:ascii="Times New Roman" w:eastAsia="Times New Roman" w:hAnsi="Times New Roman"/>
      <w:spacing w:val="-4"/>
      <w:kern w:val="28"/>
    </w:rPr>
  </w:style>
  <w:style w:type="character" w:customStyle="1" w:styleId="Heading8Char">
    <w:name w:val="Heading 8 Char"/>
    <w:link w:val="Heading8"/>
    <w:rsid w:val="00304256"/>
    <w:rPr>
      <w:rFonts w:ascii="Tahoma" w:eastAsia="Times New Roman" w:hAnsi="Tahoma"/>
      <w:i/>
      <w:spacing w:val="-4"/>
      <w:kern w:val="28"/>
      <w:sz w:val="18"/>
    </w:rPr>
  </w:style>
  <w:style w:type="character" w:customStyle="1" w:styleId="Heading9Char">
    <w:name w:val="Heading 9 Char"/>
    <w:link w:val="Heading9"/>
    <w:rsid w:val="00304256"/>
    <w:rPr>
      <w:rFonts w:ascii="Tahoma" w:eastAsia="Times New Roman" w:hAnsi="Tahoma"/>
      <w:spacing w:val="-4"/>
      <w:kern w:val="28"/>
      <w:sz w:val="18"/>
    </w:rPr>
  </w:style>
  <w:style w:type="paragraph" w:styleId="BodyText">
    <w:name w:val="Body Text"/>
    <w:aliases w:val=" Char"/>
    <w:basedOn w:val="Normal"/>
    <w:link w:val="BodyTextChar"/>
    <w:rsid w:val="00304256"/>
    <w:pPr>
      <w:spacing w:line="240" w:lineRule="exact"/>
    </w:pPr>
    <w:rPr>
      <w:rFonts w:ascii="Tahoma" w:eastAsia="Times New Roman" w:hAnsi="Tahoma"/>
      <w:spacing w:val="10"/>
      <w:sz w:val="17"/>
      <w:szCs w:val="20"/>
    </w:rPr>
  </w:style>
  <w:style w:type="character" w:customStyle="1" w:styleId="BodyTextChar">
    <w:name w:val="Body Text Char"/>
    <w:aliases w:val=" Char Char"/>
    <w:link w:val="BodyText"/>
    <w:rsid w:val="00304256"/>
    <w:rPr>
      <w:rFonts w:ascii="Tahoma" w:eastAsia="Times New Roman" w:hAnsi="Tahoma"/>
      <w:spacing w:val="10"/>
      <w:sz w:val="17"/>
    </w:rPr>
  </w:style>
  <w:style w:type="character" w:styleId="PageNumber">
    <w:name w:val="page number"/>
    <w:basedOn w:val="DefaultParagraphFont"/>
    <w:rsid w:val="00304256"/>
  </w:style>
  <w:style w:type="paragraph" w:styleId="DocumentMap">
    <w:name w:val="Document Map"/>
    <w:basedOn w:val="Normal"/>
    <w:link w:val="DocumentMapChar"/>
    <w:semiHidden/>
    <w:rsid w:val="00304256"/>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link w:val="DocumentMap"/>
    <w:semiHidden/>
    <w:rsid w:val="00304256"/>
    <w:rPr>
      <w:rFonts w:ascii="Tahoma" w:eastAsia="Times New Roman" w:hAnsi="Tahoma" w:cs="Tahoma"/>
      <w:shd w:val="clear" w:color="auto" w:fill="000080"/>
    </w:rPr>
  </w:style>
  <w:style w:type="paragraph" w:styleId="Title">
    <w:name w:val="Title"/>
    <w:basedOn w:val="Normal"/>
    <w:link w:val="TitleChar"/>
    <w:qFormat/>
    <w:rsid w:val="00304256"/>
    <w:pPr>
      <w:spacing w:after="0" w:line="240" w:lineRule="auto"/>
      <w:jc w:val="center"/>
    </w:pPr>
    <w:rPr>
      <w:rFonts w:ascii="Times New Roman" w:eastAsia="Times New Roman" w:hAnsi="Times New Roman"/>
      <w:b/>
      <w:bCs/>
      <w:color w:val="003399"/>
      <w:sz w:val="20"/>
      <w:szCs w:val="20"/>
    </w:rPr>
  </w:style>
  <w:style w:type="character" w:customStyle="1" w:styleId="TitleChar">
    <w:name w:val="Title Char"/>
    <w:link w:val="Title"/>
    <w:rsid w:val="00304256"/>
    <w:rPr>
      <w:rFonts w:ascii="Times New Roman" w:eastAsia="Times New Roman" w:hAnsi="Times New Roman"/>
      <w:b/>
      <w:bCs/>
      <w:color w:val="003399"/>
    </w:rPr>
  </w:style>
  <w:style w:type="paragraph" w:styleId="PlainText">
    <w:name w:val="Plain Text"/>
    <w:basedOn w:val="Normal"/>
    <w:link w:val="PlainTextChar"/>
    <w:uiPriority w:val="99"/>
    <w:rsid w:val="00304256"/>
    <w:pPr>
      <w:spacing w:after="0" w:line="240" w:lineRule="auto"/>
    </w:pPr>
    <w:rPr>
      <w:rFonts w:ascii="Courier New" w:eastAsia="Times New Roman" w:hAnsi="Courier New" w:cs="Courier New"/>
      <w:color w:val="003399"/>
      <w:sz w:val="20"/>
      <w:szCs w:val="20"/>
    </w:rPr>
  </w:style>
  <w:style w:type="character" w:customStyle="1" w:styleId="PlainTextChar">
    <w:name w:val="Plain Text Char"/>
    <w:link w:val="PlainText"/>
    <w:uiPriority w:val="99"/>
    <w:rsid w:val="00304256"/>
    <w:rPr>
      <w:rFonts w:ascii="Courier New" w:eastAsia="Times New Roman" w:hAnsi="Courier New" w:cs="Courier New"/>
      <w:color w:val="003399"/>
    </w:rPr>
  </w:style>
  <w:style w:type="character" w:styleId="Emphasis">
    <w:name w:val="Emphasis"/>
    <w:qFormat/>
    <w:rsid w:val="00304256"/>
    <w:rPr>
      <w:i/>
      <w:iCs/>
    </w:rPr>
  </w:style>
  <w:style w:type="paragraph" w:customStyle="1" w:styleId="SubtitleSecondPage">
    <w:name w:val="Subtitle Second Page"/>
    <w:rsid w:val="00304256"/>
    <w:pPr>
      <w:spacing w:after="200"/>
    </w:pPr>
    <w:rPr>
      <w:rFonts w:ascii="Tahoma" w:eastAsia="Times New Roman" w:hAnsi="Tahoma"/>
      <w:i/>
      <w:iCs/>
      <w:color w:val="808080"/>
      <w:spacing w:val="10"/>
    </w:rPr>
  </w:style>
  <w:style w:type="paragraph" w:customStyle="1" w:styleId="TableTextBold">
    <w:name w:val="Table Text Bold"/>
    <w:rsid w:val="00304256"/>
    <w:rPr>
      <w:rFonts w:ascii="Tahoma" w:eastAsia="Times New Roman" w:hAnsi="Tahoma"/>
      <w:b/>
      <w:spacing w:val="6"/>
      <w:sz w:val="15"/>
      <w:szCs w:val="16"/>
    </w:rPr>
  </w:style>
  <w:style w:type="paragraph" w:customStyle="1" w:styleId="BlockQuotation">
    <w:name w:val="Block Quotation"/>
    <w:basedOn w:val="BodyText"/>
    <w:link w:val="BlockQuotationChar"/>
    <w:rsid w:val="00304256"/>
    <w:pPr>
      <w:keepLines/>
      <w:spacing w:after="120"/>
      <w:ind w:left="360"/>
    </w:pPr>
    <w:rPr>
      <w:i/>
    </w:rPr>
  </w:style>
  <w:style w:type="character" w:customStyle="1" w:styleId="BlockQuotationChar">
    <w:name w:val="Block Quotation Char"/>
    <w:link w:val="BlockQuotation"/>
    <w:rsid w:val="00304256"/>
    <w:rPr>
      <w:rFonts w:ascii="Tahoma" w:eastAsia="Times New Roman" w:hAnsi="Tahoma"/>
      <w:i/>
      <w:spacing w:val="10"/>
      <w:sz w:val="17"/>
    </w:rPr>
  </w:style>
  <w:style w:type="paragraph" w:styleId="Caption">
    <w:name w:val="caption"/>
    <w:next w:val="BodyText"/>
    <w:link w:val="CaptionChar"/>
    <w:qFormat/>
    <w:rsid w:val="00304256"/>
    <w:pPr>
      <w:keepNext/>
      <w:spacing w:before="120" w:after="220" w:line="220" w:lineRule="atLeast"/>
      <w:ind w:left="360"/>
    </w:pPr>
    <w:rPr>
      <w:rFonts w:ascii="Tahoma" w:eastAsia="Times New Roman" w:hAnsi="Tahoma"/>
      <w:i/>
      <w:spacing w:val="6"/>
      <w:sz w:val="16"/>
      <w:szCs w:val="18"/>
    </w:rPr>
  </w:style>
  <w:style w:type="character" w:customStyle="1" w:styleId="CaptionChar">
    <w:name w:val="Caption Char"/>
    <w:link w:val="Caption"/>
    <w:rsid w:val="00304256"/>
    <w:rPr>
      <w:rFonts w:ascii="Tahoma" w:eastAsia="Times New Roman" w:hAnsi="Tahoma"/>
      <w:i/>
      <w:spacing w:val="6"/>
      <w:sz w:val="16"/>
      <w:szCs w:val="18"/>
    </w:rPr>
  </w:style>
  <w:style w:type="character" w:styleId="EndnoteReference">
    <w:name w:val="endnote reference"/>
    <w:rsid w:val="00304256"/>
    <w:rPr>
      <w:b/>
      <w:vertAlign w:val="superscript"/>
    </w:rPr>
  </w:style>
  <w:style w:type="paragraph" w:styleId="EndnoteText">
    <w:name w:val="endnote text"/>
    <w:basedOn w:val="Normal"/>
    <w:link w:val="EndnoteTextChar"/>
    <w:rsid w:val="00304256"/>
    <w:pPr>
      <w:spacing w:after="0" w:line="240" w:lineRule="auto"/>
      <w:ind w:left="1080"/>
    </w:pPr>
    <w:rPr>
      <w:rFonts w:ascii="Tahoma" w:eastAsia="Times New Roman" w:hAnsi="Tahoma"/>
      <w:sz w:val="20"/>
      <w:szCs w:val="20"/>
    </w:rPr>
  </w:style>
  <w:style w:type="character" w:customStyle="1" w:styleId="EndnoteTextChar">
    <w:name w:val="Endnote Text Char"/>
    <w:link w:val="EndnoteText"/>
    <w:rsid w:val="00304256"/>
    <w:rPr>
      <w:rFonts w:ascii="Tahoma" w:eastAsia="Times New Roman" w:hAnsi="Tahoma"/>
    </w:rPr>
  </w:style>
  <w:style w:type="character" w:styleId="FootnoteReference">
    <w:name w:val="footnote reference"/>
    <w:rsid w:val="00304256"/>
    <w:rPr>
      <w:vertAlign w:val="superscript"/>
    </w:rPr>
  </w:style>
  <w:style w:type="paragraph" w:styleId="FootnoteText">
    <w:name w:val="footnote text"/>
    <w:basedOn w:val="Normal"/>
    <w:link w:val="FootnoteTextChar"/>
    <w:rsid w:val="00304256"/>
    <w:pPr>
      <w:spacing w:after="0" w:line="240" w:lineRule="auto"/>
      <w:ind w:left="1080"/>
    </w:pPr>
    <w:rPr>
      <w:rFonts w:ascii="Tahoma" w:eastAsia="Times New Roman" w:hAnsi="Tahoma"/>
      <w:sz w:val="20"/>
      <w:szCs w:val="20"/>
    </w:rPr>
  </w:style>
  <w:style w:type="character" w:customStyle="1" w:styleId="FootnoteTextChar">
    <w:name w:val="Footnote Text Char"/>
    <w:link w:val="FootnoteText"/>
    <w:rsid w:val="00304256"/>
    <w:rPr>
      <w:rFonts w:ascii="Tahoma" w:eastAsia="Times New Roman" w:hAnsi="Tahoma"/>
    </w:rPr>
  </w:style>
  <w:style w:type="paragraph" w:styleId="Index1">
    <w:name w:val="index 1"/>
    <w:basedOn w:val="Normal"/>
    <w:rsid w:val="00304256"/>
    <w:pPr>
      <w:tabs>
        <w:tab w:val="right" w:pos="4080"/>
      </w:tabs>
      <w:spacing w:after="0" w:line="240" w:lineRule="auto"/>
      <w:ind w:left="360" w:hanging="360"/>
    </w:pPr>
    <w:rPr>
      <w:rFonts w:ascii="Tahoma" w:eastAsia="Times New Roman" w:hAnsi="Tahoma"/>
      <w:sz w:val="20"/>
      <w:szCs w:val="20"/>
    </w:rPr>
  </w:style>
  <w:style w:type="paragraph" w:styleId="Index2">
    <w:name w:val="index 2"/>
    <w:basedOn w:val="Normal"/>
    <w:rsid w:val="00304256"/>
    <w:pPr>
      <w:tabs>
        <w:tab w:val="right" w:pos="4080"/>
      </w:tabs>
      <w:spacing w:after="0" w:line="240" w:lineRule="auto"/>
      <w:ind w:left="720" w:hanging="360"/>
    </w:pPr>
    <w:rPr>
      <w:rFonts w:ascii="Tahoma" w:eastAsia="Times New Roman" w:hAnsi="Tahoma"/>
      <w:sz w:val="20"/>
      <w:szCs w:val="20"/>
    </w:rPr>
  </w:style>
  <w:style w:type="paragraph" w:styleId="Index3">
    <w:name w:val="index 3"/>
    <w:basedOn w:val="Normal"/>
    <w:rsid w:val="00304256"/>
    <w:pPr>
      <w:tabs>
        <w:tab w:val="right" w:pos="4080"/>
      </w:tabs>
      <w:spacing w:after="0" w:line="240" w:lineRule="auto"/>
      <w:ind w:left="720" w:hanging="360"/>
    </w:pPr>
    <w:rPr>
      <w:rFonts w:ascii="Tahoma" w:eastAsia="Times New Roman" w:hAnsi="Tahoma"/>
      <w:sz w:val="20"/>
      <w:szCs w:val="20"/>
    </w:rPr>
  </w:style>
  <w:style w:type="paragraph" w:styleId="Index4">
    <w:name w:val="index 4"/>
    <w:basedOn w:val="Normal"/>
    <w:rsid w:val="00304256"/>
    <w:pPr>
      <w:tabs>
        <w:tab w:val="right" w:pos="4080"/>
      </w:tabs>
      <w:spacing w:after="0" w:line="240" w:lineRule="auto"/>
      <w:ind w:left="720" w:hanging="360"/>
    </w:pPr>
    <w:rPr>
      <w:rFonts w:ascii="Tahoma" w:eastAsia="Times New Roman" w:hAnsi="Tahoma"/>
      <w:sz w:val="20"/>
      <w:szCs w:val="20"/>
    </w:rPr>
  </w:style>
  <w:style w:type="paragraph" w:styleId="Index5">
    <w:name w:val="index 5"/>
    <w:basedOn w:val="Normal"/>
    <w:rsid w:val="00304256"/>
    <w:pPr>
      <w:tabs>
        <w:tab w:val="right" w:pos="4080"/>
      </w:tabs>
      <w:spacing w:after="0" w:line="240" w:lineRule="auto"/>
      <w:ind w:left="720" w:hanging="360"/>
    </w:pPr>
    <w:rPr>
      <w:rFonts w:ascii="Tahoma" w:eastAsia="Times New Roman" w:hAnsi="Tahoma"/>
      <w:sz w:val="20"/>
      <w:szCs w:val="20"/>
    </w:rPr>
  </w:style>
  <w:style w:type="paragraph" w:styleId="IndexHeading">
    <w:name w:val="index heading"/>
    <w:basedOn w:val="Normal"/>
    <w:next w:val="Index1"/>
    <w:rsid w:val="00304256"/>
    <w:pPr>
      <w:keepNext/>
      <w:spacing w:before="440" w:after="0" w:line="220" w:lineRule="atLeast"/>
    </w:pPr>
    <w:rPr>
      <w:rFonts w:ascii="Tahoma" w:eastAsia="Times New Roman" w:hAnsi="Tahoma"/>
      <w:b/>
      <w:caps/>
      <w:sz w:val="24"/>
      <w:szCs w:val="20"/>
    </w:rPr>
  </w:style>
  <w:style w:type="character" w:customStyle="1" w:styleId="Lead-inEmphasis">
    <w:name w:val="Lead-in Emphasis"/>
    <w:rsid w:val="00304256"/>
    <w:rPr>
      <w:rFonts w:ascii="Tahoma" w:hAnsi="Tahoma"/>
      <w:b/>
      <w:spacing w:val="4"/>
      <w:kern w:val="0"/>
    </w:rPr>
  </w:style>
  <w:style w:type="paragraph" w:styleId="ListBullet">
    <w:name w:val="List Bullet"/>
    <w:basedOn w:val="Normal"/>
    <w:rsid w:val="00304256"/>
    <w:pPr>
      <w:tabs>
        <w:tab w:val="num" w:pos="360"/>
      </w:tabs>
      <w:spacing w:line="240" w:lineRule="exact"/>
      <w:ind w:left="720" w:hanging="216"/>
    </w:pPr>
    <w:rPr>
      <w:rFonts w:ascii="Tahoma" w:eastAsia="Times New Roman" w:hAnsi="Tahoma"/>
      <w:spacing w:val="10"/>
      <w:sz w:val="17"/>
      <w:szCs w:val="20"/>
    </w:rPr>
  </w:style>
  <w:style w:type="paragraph" w:styleId="ListNumber">
    <w:name w:val="List Number"/>
    <w:rsid w:val="00304256"/>
    <w:pPr>
      <w:tabs>
        <w:tab w:val="num" w:pos="720"/>
      </w:tabs>
      <w:spacing w:after="200" w:line="240" w:lineRule="exact"/>
      <w:ind w:left="720" w:hanging="360"/>
    </w:pPr>
    <w:rPr>
      <w:rFonts w:ascii="Tahoma" w:eastAsia="Times New Roman" w:hAnsi="Tahoma"/>
      <w:spacing w:val="10"/>
      <w:sz w:val="17"/>
    </w:rPr>
  </w:style>
  <w:style w:type="paragraph" w:styleId="MacroText">
    <w:name w:val="macro"/>
    <w:basedOn w:val="Normal"/>
    <w:link w:val="MacroTextChar"/>
    <w:rsid w:val="00304256"/>
    <w:pPr>
      <w:spacing w:after="0" w:line="240" w:lineRule="auto"/>
      <w:ind w:left="1080"/>
    </w:pPr>
    <w:rPr>
      <w:rFonts w:ascii="Courier New" w:eastAsia="Times New Roman" w:hAnsi="Courier New"/>
      <w:sz w:val="20"/>
      <w:szCs w:val="20"/>
    </w:rPr>
  </w:style>
  <w:style w:type="character" w:customStyle="1" w:styleId="MacroTextChar">
    <w:name w:val="Macro Text Char"/>
    <w:link w:val="MacroText"/>
    <w:rsid w:val="00304256"/>
    <w:rPr>
      <w:rFonts w:ascii="Courier New" w:eastAsia="Times New Roman" w:hAnsi="Courier New"/>
    </w:rPr>
  </w:style>
  <w:style w:type="paragraph" w:customStyle="1" w:styleId="SubtitleItalic">
    <w:name w:val="Subtitle Italic"/>
    <w:next w:val="BodyText"/>
    <w:rsid w:val="00304256"/>
    <w:pPr>
      <w:spacing w:after="200" w:line="320" w:lineRule="exact"/>
    </w:pPr>
    <w:rPr>
      <w:rFonts w:ascii="Tahoma" w:eastAsia="Times New Roman" w:hAnsi="Tahoma"/>
      <w:i/>
      <w:color w:val="808080"/>
      <w:spacing w:val="20"/>
      <w:kern w:val="28"/>
      <w:sz w:val="28"/>
      <w:szCs w:val="40"/>
    </w:rPr>
  </w:style>
  <w:style w:type="paragraph" w:customStyle="1" w:styleId="TitleCover">
    <w:name w:val="Title Cover"/>
    <w:basedOn w:val="Normal"/>
    <w:next w:val="SubtitleItalic"/>
    <w:link w:val="TitleCoverChar"/>
    <w:rsid w:val="00304256"/>
    <w:pPr>
      <w:keepNext/>
      <w:keepLines/>
      <w:spacing w:before="1600" w:line="600" w:lineRule="exact"/>
    </w:pPr>
    <w:rPr>
      <w:rFonts w:ascii="Tahoma" w:eastAsia="Times New Roman" w:hAnsi="Tahoma"/>
      <w:b/>
      <w:spacing w:val="20"/>
      <w:kern w:val="28"/>
      <w:sz w:val="60"/>
      <w:szCs w:val="72"/>
    </w:rPr>
  </w:style>
  <w:style w:type="character" w:customStyle="1" w:styleId="TitleCoverChar">
    <w:name w:val="Title Cover Char"/>
    <w:link w:val="TitleCover"/>
    <w:rsid w:val="00304256"/>
    <w:rPr>
      <w:rFonts w:ascii="Tahoma" w:eastAsia="Times New Roman" w:hAnsi="Tahoma"/>
      <w:b/>
      <w:spacing w:val="20"/>
      <w:kern w:val="28"/>
      <w:sz w:val="60"/>
      <w:szCs w:val="72"/>
    </w:rPr>
  </w:style>
  <w:style w:type="paragraph" w:styleId="TableofFigures">
    <w:name w:val="table of figures"/>
    <w:basedOn w:val="Normal"/>
    <w:rsid w:val="00304256"/>
    <w:pPr>
      <w:spacing w:after="0" w:line="240" w:lineRule="auto"/>
      <w:ind w:left="1440" w:hanging="360"/>
    </w:pPr>
    <w:rPr>
      <w:rFonts w:ascii="Tahoma" w:eastAsia="Times New Roman" w:hAnsi="Tahoma"/>
      <w:sz w:val="20"/>
      <w:szCs w:val="20"/>
    </w:rPr>
  </w:style>
  <w:style w:type="paragraph" w:styleId="TOC4">
    <w:name w:val="toc 4"/>
    <w:basedOn w:val="Normal"/>
    <w:uiPriority w:val="39"/>
    <w:rsid w:val="00304256"/>
    <w:pPr>
      <w:spacing w:after="0" w:line="240" w:lineRule="auto"/>
      <w:ind w:left="400"/>
    </w:pPr>
    <w:rPr>
      <w:rFonts w:ascii="Times New Roman" w:eastAsia="Times New Roman" w:hAnsi="Times New Roman"/>
      <w:sz w:val="20"/>
      <w:szCs w:val="20"/>
    </w:rPr>
  </w:style>
  <w:style w:type="paragraph" w:styleId="TOC5">
    <w:name w:val="toc 5"/>
    <w:basedOn w:val="Normal"/>
    <w:uiPriority w:val="39"/>
    <w:rsid w:val="00304256"/>
    <w:pPr>
      <w:spacing w:after="0" w:line="240" w:lineRule="auto"/>
      <w:ind w:left="600"/>
    </w:pPr>
    <w:rPr>
      <w:rFonts w:ascii="Times New Roman" w:eastAsia="Times New Roman" w:hAnsi="Times New Roman"/>
      <w:sz w:val="20"/>
      <w:szCs w:val="20"/>
    </w:rPr>
  </w:style>
  <w:style w:type="character" w:styleId="CommentReference">
    <w:name w:val="annotation reference"/>
    <w:rsid w:val="00304256"/>
    <w:rPr>
      <w:sz w:val="16"/>
    </w:rPr>
  </w:style>
  <w:style w:type="paragraph" w:styleId="CommentText">
    <w:name w:val="annotation text"/>
    <w:basedOn w:val="Normal"/>
    <w:link w:val="CommentTextChar"/>
    <w:rsid w:val="00304256"/>
    <w:pPr>
      <w:spacing w:after="0" w:line="240" w:lineRule="auto"/>
      <w:ind w:left="1080"/>
    </w:pPr>
    <w:rPr>
      <w:rFonts w:ascii="Tahoma" w:eastAsia="Times New Roman" w:hAnsi="Tahoma"/>
      <w:sz w:val="20"/>
      <w:szCs w:val="20"/>
    </w:rPr>
  </w:style>
  <w:style w:type="character" w:customStyle="1" w:styleId="CommentTextChar">
    <w:name w:val="Comment Text Char"/>
    <w:link w:val="CommentText"/>
    <w:rsid w:val="00304256"/>
    <w:rPr>
      <w:rFonts w:ascii="Tahoma" w:eastAsia="Times New Roman" w:hAnsi="Tahoma"/>
    </w:rPr>
  </w:style>
  <w:style w:type="paragraph" w:customStyle="1" w:styleId="CompanyName">
    <w:name w:val="Company Name"/>
    <w:basedOn w:val="Normal"/>
    <w:rsid w:val="00304256"/>
    <w:pPr>
      <w:keepNext/>
      <w:keepLines/>
      <w:pBdr>
        <w:bottom w:val="single" w:sz="6" w:space="2" w:color="999999"/>
      </w:pBdr>
      <w:spacing w:after="0" w:line="220" w:lineRule="atLeast"/>
    </w:pPr>
    <w:rPr>
      <w:rFonts w:ascii="Tahoma" w:eastAsia="Times New Roman" w:hAnsi="Tahoma"/>
      <w:spacing w:val="10"/>
      <w:kern w:val="28"/>
      <w:sz w:val="32"/>
      <w:szCs w:val="32"/>
    </w:rPr>
  </w:style>
  <w:style w:type="paragraph" w:styleId="TableofAuthorities">
    <w:name w:val="table of authorities"/>
    <w:basedOn w:val="Normal"/>
    <w:rsid w:val="00304256"/>
    <w:pPr>
      <w:tabs>
        <w:tab w:val="right" w:leader="dot" w:pos="7560"/>
      </w:tabs>
      <w:spacing w:after="0" w:line="240" w:lineRule="auto"/>
      <w:ind w:left="1440" w:hanging="360"/>
    </w:pPr>
    <w:rPr>
      <w:rFonts w:ascii="Tahoma" w:eastAsia="Times New Roman" w:hAnsi="Tahoma"/>
      <w:sz w:val="20"/>
      <w:szCs w:val="20"/>
    </w:rPr>
  </w:style>
  <w:style w:type="paragraph" w:styleId="TOAHeading">
    <w:name w:val="toa heading"/>
    <w:basedOn w:val="Normal"/>
    <w:next w:val="TableofAuthorities"/>
    <w:rsid w:val="00304256"/>
    <w:pPr>
      <w:keepNext/>
      <w:spacing w:before="240" w:after="120" w:line="360" w:lineRule="exact"/>
      <w:ind w:left="1080"/>
    </w:pPr>
    <w:rPr>
      <w:rFonts w:ascii="Arial" w:eastAsia="Times New Roman" w:hAnsi="Arial"/>
      <w:b/>
      <w:kern w:val="28"/>
      <w:sz w:val="28"/>
      <w:szCs w:val="20"/>
    </w:rPr>
  </w:style>
  <w:style w:type="paragraph" w:customStyle="1" w:styleId="TableText">
    <w:name w:val="Table Text"/>
    <w:rsid w:val="00304256"/>
    <w:pPr>
      <w:spacing w:before="40" w:line="200" w:lineRule="atLeast"/>
    </w:pPr>
    <w:rPr>
      <w:rFonts w:ascii="Tahoma" w:eastAsia="Times New Roman" w:hAnsi="Tahoma"/>
      <w:spacing w:val="6"/>
      <w:sz w:val="15"/>
      <w:szCs w:val="16"/>
    </w:rPr>
  </w:style>
  <w:style w:type="paragraph" w:customStyle="1" w:styleId="IndentedBodyText">
    <w:name w:val="Indented Body Text"/>
    <w:basedOn w:val="Normal"/>
    <w:link w:val="IndentedBodyTextChar"/>
    <w:rsid w:val="00304256"/>
    <w:pPr>
      <w:spacing w:after="80" w:line="312" w:lineRule="auto"/>
      <w:ind w:left="360"/>
    </w:pPr>
    <w:rPr>
      <w:rFonts w:ascii="Verdana" w:eastAsia="Times New Roman" w:hAnsi="Verdana"/>
      <w:sz w:val="17"/>
      <w:szCs w:val="20"/>
    </w:rPr>
  </w:style>
  <w:style w:type="character" w:customStyle="1" w:styleId="IndentedBodyTextChar">
    <w:name w:val="Indented Body Text Char"/>
    <w:link w:val="IndentedBodyText"/>
    <w:rsid w:val="00304256"/>
    <w:rPr>
      <w:rFonts w:ascii="Verdana" w:eastAsia="Times New Roman" w:hAnsi="Verdana"/>
      <w:sz w:val="17"/>
    </w:rPr>
  </w:style>
  <w:style w:type="paragraph" w:styleId="TOC6">
    <w:name w:val="toc 6"/>
    <w:basedOn w:val="Normal"/>
    <w:next w:val="Normal"/>
    <w:autoRedefine/>
    <w:uiPriority w:val="39"/>
    <w:rsid w:val="00304256"/>
    <w:pPr>
      <w:spacing w:after="0" w:line="240" w:lineRule="auto"/>
      <w:ind w:left="800"/>
    </w:pPr>
    <w:rPr>
      <w:rFonts w:ascii="Times New Roman" w:eastAsia="Times New Roman" w:hAnsi="Times New Roman"/>
      <w:sz w:val="20"/>
      <w:szCs w:val="20"/>
    </w:rPr>
  </w:style>
  <w:style w:type="paragraph" w:styleId="TOC7">
    <w:name w:val="toc 7"/>
    <w:basedOn w:val="Normal"/>
    <w:next w:val="Normal"/>
    <w:autoRedefine/>
    <w:uiPriority w:val="39"/>
    <w:rsid w:val="00304256"/>
    <w:pPr>
      <w:spacing w:after="0" w:line="240" w:lineRule="auto"/>
      <w:ind w:left="1000"/>
    </w:pPr>
    <w:rPr>
      <w:rFonts w:ascii="Times New Roman" w:eastAsia="Times New Roman" w:hAnsi="Times New Roman"/>
      <w:sz w:val="20"/>
      <w:szCs w:val="20"/>
    </w:rPr>
  </w:style>
  <w:style w:type="paragraph" w:styleId="TOC8">
    <w:name w:val="toc 8"/>
    <w:basedOn w:val="Normal"/>
    <w:next w:val="Normal"/>
    <w:autoRedefine/>
    <w:uiPriority w:val="39"/>
    <w:rsid w:val="00304256"/>
    <w:pPr>
      <w:spacing w:after="0" w:line="240" w:lineRule="auto"/>
      <w:ind w:left="1200"/>
    </w:pPr>
    <w:rPr>
      <w:rFonts w:ascii="Times New Roman" w:eastAsia="Times New Roman" w:hAnsi="Times New Roman"/>
      <w:sz w:val="20"/>
      <w:szCs w:val="20"/>
    </w:rPr>
  </w:style>
  <w:style w:type="paragraph" w:styleId="TOC9">
    <w:name w:val="toc 9"/>
    <w:basedOn w:val="Normal"/>
    <w:next w:val="Normal"/>
    <w:autoRedefine/>
    <w:uiPriority w:val="39"/>
    <w:rsid w:val="00304256"/>
    <w:pPr>
      <w:spacing w:after="0" w:line="240" w:lineRule="auto"/>
      <w:ind w:left="1400"/>
    </w:pPr>
    <w:rPr>
      <w:rFonts w:ascii="Times New Roman" w:eastAsia="Times New Roman" w:hAnsi="Times New Roman"/>
      <w:sz w:val="20"/>
      <w:szCs w:val="20"/>
    </w:rPr>
  </w:style>
  <w:style w:type="paragraph" w:customStyle="1" w:styleId="Level1">
    <w:name w:val="Level 1"/>
    <w:basedOn w:val="Normal"/>
    <w:rsid w:val="00304256"/>
    <w:pPr>
      <w:overflowPunct w:val="0"/>
      <w:autoSpaceDE w:val="0"/>
      <w:autoSpaceDN w:val="0"/>
      <w:adjustRightInd w:val="0"/>
      <w:spacing w:after="0" w:line="240" w:lineRule="auto"/>
      <w:textAlignment w:val="baseline"/>
    </w:pPr>
    <w:rPr>
      <w:rFonts w:ascii="Arial" w:eastAsia="Times New Roman" w:hAnsi="Arial"/>
      <w:b/>
      <w:sz w:val="24"/>
      <w:szCs w:val="20"/>
    </w:rPr>
  </w:style>
  <w:style w:type="paragraph" w:styleId="CommentSubject">
    <w:name w:val="annotation subject"/>
    <w:basedOn w:val="CommentText"/>
    <w:next w:val="CommentText"/>
    <w:link w:val="CommentSubjectChar"/>
    <w:rsid w:val="00304256"/>
    <w:rPr>
      <w:b/>
      <w:bCs/>
    </w:rPr>
  </w:style>
  <w:style w:type="character" w:customStyle="1" w:styleId="CommentSubjectChar">
    <w:name w:val="Comment Subject Char"/>
    <w:link w:val="CommentSubject"/>
    <w:rsid w:val="00304256"/>
    <w:rPr>
      <w:rFonts w:ascii="Tahoma" w:eastAsia="Times New Roman" w:hAnsi="Tahoma"/>
      <w:b/>
      <w:bCs/>
    </w:rPr>
  </w:style>
  <w:style w:type="paragraph" w:styleId="BodyTextIndent">
    <w:name w:val="Body Text Indent"/>
    <w:basedOn w:val="Normal"/>
    <w:link w:val="BodyTextIndentChar"/>
    <w:rsid w:val="00304256"/>
    <w:pPr>
      <w:spacing w:after="120" w:line="240" w:lineRule="auto"/>
      <w:ind w:left="360"/>
    </w:pPr>
    <w:rPr>
      <w:rFonts w:ascii="Tahoma" w:eastAsia="Times New Roman" w:hAnsi="Tahoma"/>
      <w:sz w:val="20"/>
      <w:szCs w:val="20"/>
    </w:rPr>
  </w:style>
  <w:style w:type="character" w:customStyle="1" w:styleId="BodyTextIndentChar">
    <w:name w:val="Body Text Indent Char"/>
    <w:link w:val="BodyTextIndent"/>
    <w:rsid w:val="00304256"/>
    <w:rPr>
      <w:rFonts w:ascii="Tahoma" w:eastAsia="Times New Roman" w:hAnsi="Tahoma"/>
    </w:rPr>
  </w:style>
  <w:style w:type="character" w:styleId="FollowedHyperlink">
    <w:name w:val="FollowedHyperlink"/>
    <w:rsid w:val="00304256"/>
    <w:rPr>
      <w:color w:val="800080"/>
      <w:u w:val="single"/>
    </w:rPr>
  </w:style>
  <w:style w:type="character" w:customStyle="1" w:styleId="apple-style-span">
    <w:name w:val="apple-style-span"/>
    <w:basedOn w:val="DefaultParagraphFont"/>
    <w:rsid w:val="00EB63D6"/>
  </w:style>
  <w:style w:type="paragraph" w:customStyle="1" w:styleId="CM198">
    <w:name w:val="CM198"/>
    <w:basedOn w:val="Default"/>
    <w:next w:val="Default"/>
    <w:uiPriority w:val="99"/>
    <w:rsid w:val="00CF4FC4"/>
    <w:rPr>
      <w:color w:val="auto"/>
    </w:rPr>
  </w:style>
  <w:style w:type="paragraph" w:customStyle="1" w:styleId="CM179">
    <w:name w:val="CM179"/>
    <w:basedOn w:val="Default"/>
    <w:next w:val="Default"/>
    <w:uiPriority w:val="99"/>
    <w:rsid w:val="00CF4FC4"/>
    <w:rPr>
      <w:color w:val="auto"/>
    </w:rPr>
  </w:style>
  <w:style w:type="paragraph" w:customStyle="1" w:styleId="CM199">
    <w:name w:val="CM199"/>
    <w:basedOn w:val="Default"/>
    <w:next w:val="Default"/>
    <w:uiPriority w:val="99"/>
    <w:rsid w:val="00CF4FC4"/>
    <w:rPr>
      <w:color w:val="auto"/>
    </w:rPr>
  </w:style>
  <w:style w:type="character" w:styleId="Strong">
    <w:name w:val="Strong"/>
    <w:uiPriority w:val="22"/>
    <w:qFormat/>
    <w:rsid w:val="00FE6580"/>
    <w:rPr>
      <w:b/>
      <w:bCs/>
    </w:rPr>
  </w:style>
  <w:style w:type="paragraph" w:customStyle="1" w:styleId="IAReview">
    <w:name w:val="IAReview"/>
    <w:basedOn w:val="Normal"/>
    <w:rsid w:val="00D445AC"/>
    <w:pPr>
      <w:spacing w:after="0" w:line="240" w:lineRule="auto"/>
      <w:jc w:val="both"/>
    </w:pPr>
    <w:rPr>
      <w:rFonts w:ascii="Times New Roman" w:eastAsia="Corbel" w:hAnsi="Times New Roman"/>
      <w:sz w:val="24"/>
      <w:szCs w:val="24"/>
    </w:rPr>
  </w:style>
  <w:style w:type="paragraph" w:styleId="HTMLPreformatted">
    <w:name w:val="HTML Preformatted"/>
    <w:basedOn w:val="Normal"/>
    <w:link w:val="HTMLPreformattedChar"/>
    <w:uiPriority w:val="99"/>
    <w:semiHidden/>
    <w:unhideWhenUsed/>
    <w:rsid w:val="00556F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sz w:val="20"/>
      <w:szCs w:val="20"/>
      <w:lang w:val="x-none" w:eastAsia="x-none"/>
    </w:rPr>
  </w:style>
  <w:style w:type="character" w:customStyle="1" w:styleId="HTMLPreformattedChar">
    <w:name w:val="HTML Preformatted Char"/>
    <w:link w:val="HTMLPreformatted"/>
    <w:uiPriority w:val="99"/>
    <w:semiHidden/>
    <w:rsid w:val="00556F4A"/>
    <w:rPr>
      <w:rFonts w:ascii="Courier New" w:eastAsia="Times New Roman" w:hAnsi="Courier New"/>
      <w:lang w:val="x-none" w:eastAsia="x-none"/>
    </w:rPr>
  </w:style>
  <w:style w:type="character" w:customStyle="1" w:styleId="moz-txt-citetags">
    <w:name w:val="moz-txt-citetags"/>
    <w:rsid w:val="00556F4A"/>
  </w:style>
  <w:style w:type="character" w:customStyle="1" w:styleId="apple-converted-space">
    <w:name w:val="apple-converted-space"/>
    <w:basedOn w:val="DefaultParagraphFont"/>
    <w:rsid w:val="000A789E"/>
  </w:style>
  <w:style w:type="paragraph" w:styleId="Revision">
    <w:name w:val="Revision"/>
    <w:hidden/>
    <w:uiPriority w:val="99"/>
    <w:semiHidden/>
    <w:rsid w:val="00562643"/>
    <w:rPr>
      <w:rFonts w:ascii="Book Antiqua" w:hAnsi="Book Antiqu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9939666">
      <w:bodyDiv w:val="1"/>
      <w:marLeft w:val="0"/>
      <w:marRight w:val="0"/>
      <w:marTop w:val="0"/>
      <w:marBottom w:val="0"/>
      <w:divBdr>
        <w:top w:val="none" w:sz="0" w:space="0" w:color="auto"/>
        <w:left w:val="none" w:sz="0" w:space="0" w:color="auto"/>
        <w:bottom w:val="none" w:sz="0" w:space="0" w:color="auto"/>
        <w:right w:val="none" w:sz="0" w:space="0" w:color="auto"/>
      </w:divBdr>
    </w:div>
    <w:div w:id="66617052">
      <w:bodyDiv w:val="1"/>
      <w:marLeft w:val="0"/>
      <w:marRight w:val="0"/>
      <w:marTop w:val="0"/>
      <w:marBottom w:val="0"/>
      <w:divBdr>
        <w:top w:val="none" w:sz="0" w:space="0" w:color="auto"/>
        <w:left w:val="none" w:sz="0" w:space="0" w:color="auto"/>
        <w:bottom w:val="none" w:sz="0" w:space="0" w:color="auto"/>
        <w:right w:val="none" w:sz="0" w:space="0" w:color="auto"/>
      </w:divBdr>
    </w:div>
    <w:div w:id="116988984">
      <w:bodyDiv w:val="1"/>
      <w:marLeft w:val="0"/>
      <w:marRight w:val="0"/>
      <w:marTop w:val="0"/>
      <w:marBottom w:val="0"/>
      <w:divBdr>
        <w:top w:val="none" w:sz="0" w:space="0" w:color="auto"/>
        <w:left w:val="none" w:sz="0" w:space="0" w:color="auto"/>
        <w:bottom w:val="none" w:sz="0" w:space="0" w:color="auto"/>
        <w:right w:val="none" w:sz="0" w:space="0" w:color="auto"/>
      </w:divBdr>
    </w:div>
    <w:div w:id="333535315">
      <w:bodyDiv w:val="1"/>
      <w:marLeft w:val="0"/>
      <w:marRight w:val="0"/>
      <w:marTop w:val="0"/>
      <w:marBottom w:val="0"/>
      <w:divBdr>
        <w:top w:val="none" w:sz="0" w:space="0" w:color="auto"/>
        <w:left w:val="none" w:sz="0" w:space="0" w:color="auto"/>
        <w:bottom w:val="none" w:sz="0" w:space="0" w:color="auto"/>
        <w:right w:val="none" w:sz="0" w:space="0" w:color="auto"/>
      </w:divBdr>
    </w:div>
    <w:div w:id="343287181">
      <w:bodyDiv w:val="1"/>
      <w:marLeft w:val="0"/>
      <w:marRight w:val="0"/>
      <w:marTop w:val="0"/>
      <w:marBottom w:val="0"/>
      <w:divBdr>
        <w:top w:val="none" w:sz="0" w:space="0" w:color="auto"/>
        <w:left w:val="none" w:sz="0" w:space="0" w:color="auto"/>
        <w:bottom w:val="none" w:sz="0" w:space="0" w:color="auto"/>
        <w:right w:val="none" w:sz="0" w:space="0" w:color="auto"/>
      </w:divBdr>
    </w:div>
    <w:div w:id="414593583">
      <w:bodyDiv w:val="1"/>
      <w:marLeft w:val="0"/>
      <w:marRight w:val="0"/>
      <w:marTop w:val="0"/>
      <w:marBottom w:val="0"/>
      <w:divBdr>
        <w:top w:val="none" w:sz="0" w:space="0" w:color="auto"/>
        <w:left w:val="none" w:sz="0" w:space="0" w:color="auto"/>
        <w:bottom w:val="none" w:sz="0" w:space="0" w:color="auto"/>
        <w:right w:val="none" w:sz="0" w:space="0" w:color="auto"/>
      </w:divBdr>
    </w:div>
    <w:div w:id="623386187">
      <w:bodyDiv w:val="1"/>
      <w:marLeft w:val="0"/>
      <w:marRight w:val="0"/>
      <w:marTop w:val="0"/>
      <w:marBottom w:val="0"/>
      <w:divBdr>
        <w:top w:val="none" w:sz="0" w:space="0" w:color="auto"/>
        <w:left w:val="none" w:sz="0" w:space="0" w:color="auto"/>
        <w:bottom w:val="none" w:sz="0" w:space="0" w:color="auto"/>
        <w:right w:val="none" w:sz="0" w:space="0" w:color="auto"/>
      </w:divBdr>
    </w:div>
    <w:div w:id="645207182">
      <w:bodyDiv w:val="1"/>
      <w:marLeft w:val="0"/>
      <w:marRight w:val="0"/>
      <w:marTop w:val="0"/>
      <w:marBottom w:val="0"/>
      <w:divBdr>
        <w:top w:val="none" w:sz="0" w:space="0" w:color="auto"/>
        <w:left w:val="none" w:sz="0" w:space="0" w:color="auto"/>
        <w:bottom w:val="none" w:sz="0" w:space="0" w:color="auto"/>
        <w:right w:val="none" w:sz="0" w:space="0" w:color="auto"/>
      </w:divBdr>
    </w:div>
    <w:div w:id="656617535">
      <w:bodyDiv w:val="1"/>
      <w:marLeft w:val="0"/>
      <w:marRight w:val="0"/>
      <w:marTop w:val="0"/>
      <w:marBottom w:val="0"/>
      <w:divBdr>
        <w:top w:val="none" w:sz="0" w:space="0" w:color="auto"/>
        <w:left w:val="none" w:sz="0" w:space="0" w:color="auto"/>
        <w:bottom w:val="none" w:sz="0" w:space="0" w:color="auto"/>
        <w:right w:val="none" w:sz="0" w:space="0" w:color="auto"/>
      </w:divBdr>
    </w:div>
    <w:div w:id="706488251">
      <w:bodyDiv w:val="1"/>
      <w:marLeft w:val="0"/>
      <w:marRight w:val="0"/>
      <w:marTop w:val="0"/>
      <w:marBottom w:val="0"/>
      <w:divBdr>
        <w:top w:val="none" w:sz="0" w:space="0" w:color="auto"/>
        <w:left w:val="none" w:sz="0" w:space="0" w:color="auto"/>
        <w:bottom w:val="none" w:sz="0" w:space="0" w:color="auto"/>
        <w:right w:val="none" w:sz="0" w:space="0" w:color="auto"/>
      </w:divBdr>
    </w:div>
    <w:div w:id="749500739">
      <w:bodyDiv w:val="1"/>
      <w:marLeft w:val="0"/>
      <w:marRight w:val="0"/>
      <w:marTop w:val="0"/>
      <w:marBottom w:val="0"/>
      <w:divBdr>
        <w:top w:val="none" w:sz="0" w:space="0" w:color="auto"/>
        <w:left w:val="none" w:sz="0" w:space="0" w:color="auto"/>
        <w:bottom w:val="none" w:sz="0" w:space="0" w:color="auto"/>
        <w:right w:val="none" w:sz="0" w:space="0" w:color="auto"/>
      </w:divBdr>
    </w:div>
    <w:div w:id="783114122">
      <w:bodyDiv w:val="1"/>
      <w:marLeft w:val="0"/>
      <w:marRight w:val="0"/>
      <w:marTop w:val="0"/>
      <w:marBottom w:val="0"/>
      <w:divBdr>
        <w:top w:val="none" w:sz="0" w:space="0" w:color="auto"/>
        <w:left w:val="none" w:sz="0" w:space="0" w:color="auto"/>
        <w:bottom w:val="none" w:sz="0" w:space="0" w:color="auto"/>
        <w:right w:val="none" w:sz="0" w:space="0" w:color="auto"/>
      </w:divBdr>
    </w:div>
    <w:div w:id="845021276">
      <w:bodyDiv w:val="1"/>
      <w:marLeft w:val="0"/>
      <w:marRight w:val="0"/>
      <w:marTop w:val="0"/>
      <w:marBottom w:val="0"/>
      <w:divBdr>
        <w:top w:val="none" w:sz="0" w:space="0" w:color="auto"/>
        <w:left w:val="none" w:sz="0" w:space="0" w:color="auto"/>
        <w:bottom w:val="none" w:sz="0" w:space="0" w:color="auto"/>
        <w:right w:val="none" w:sz="0" w:space="0" w:color="auto"/>
      </w:divBdr>
    </w:div>
    <w:div w:id="1045448412">
      <w:bodyDiv w:val="1"/>
      <w:marLeft w:val="0"/>
      <w:marRight w:val="0"/>
      <w:marTop w:val="0"/>
      <w:marBottom w:val="0"/>
      <w:divBdr>
        <w:top w:val="none" w:sz="0" w:space="0" w:color="auto"/>
        <w:left w:val="none" w:sz="0" w:space="0" w:color="auto"/>
        <w:bottom w:val="none" w:sz="0" w:space="0" w:color="auto"/>
        <w:right w:val="none" w:sz="0" w:space="0" w:color="auto"/>
      </w:divBdr>
    </w:div>
    <w:div w:id="1055278207">
      <w:bodyDiv w:val="1"/>
      <w:marLeft w:val="0"/>
      <w:marRight w:val="0"/>
      <w:marTop w:val="0"/>
      <w:marBottom w:val="0"/>
      <w:divBdr>
        <w:top w:val="none" w:sz="0" w:space="0" w:color="auto"/>
        <w:left w:val="none" w:sz="0" w:space="0" w:color="auto"/>
        <w:bottom w:val="none" w:sz="0" w:space="0" w:color="auto"/>
        <w:right w:val="none" w:sz="0" w:space="0" w:color="auto"/>
      </w:divBdr>
    </w:div>
    <w:div w:id="1066806552">
      <w:bodyDiv w:val="1"/>
      <w:marLeft w:val="0"/>
      <w:marRight w:val="0"/>
      <w:marTop w:val="0"/>
      <w:marBottom w:val="0"/>
      <w:divBdr>
        <w:top w:val="none" w:sz="0" w:space="0" w:color="auto"/>
        <w:left w:val="none" w:sz="0" w:space="0" w:color="auto"/>
        <w:bottom w:val="none" w:sz="0" w:space="0" w:color="auto"/>
        <w:right w:val="none" w:sz="0" w:space="0" w:color="auto"/>
      </w:divBdr>
    </w:div>
    <w:div w:id="1104886982">
      <w:bodyDiv w:val="1"/>
      <w:marLeft w:val="0"/>
      <w:marRight w:val="0"/>
      <w:marTop w:val="0"/>
      <w:marBottom w:val="0"/>
      <w:divBdr>
        <w:top w:val="none" w:sz="0" w:space="0" w:color="auto"/>
        <w:left w:val="none" w:sz="0" w:space="0" w:color="auto"/>
        <w:bottom w:val="none" w:sz="0" w:space="0" w:color="auto"/>
        <w:right w:val="none" w:sz="0" w:space="0" w:color="auto"/>
      </w:divBdr>
    </w:div>
    <w:div w:id="1107193887">
      <w:bodyDiv w:val="1"/>
      <w:marLeft w:val="0"/>
      <w:marRight w:val="0"/>
      <w:marTop w:val="0"/>
      <w:marBottom w:val="0"/>
      <w:divBdr>
        <w:top w:val="none" w:sz="0" w:space="0" w:color="auto"/>
        <w:left w:val="none" w:sz="0" w:space="0" w:color="auto"/>
        <w:bottom w:val="none" w:sz="0" w:space="0" w:color="auto"/>
        <w:right w:val="none" w:sz="0" w:space="0" w:color="auto"/>
      </w:divBdr>
    </w:div>
    <w:div w:id="1138912145">
      <w:bodyDiv w:val="1"/>
      <w:marLeft w:val="0"/>
      <w:marRight w:val="0"/>
      <w:marTop w:val="0"/>
      <w:marBottom w:val="0"/>
      <w:divBdr>
        <w:top w:val="none" w:sz="0" w:space="0" w:color="auto"/>
        <w:left w:val="none" w:sz="0" w:space="0" w:color="auto"/>
        <w:bottom w:val="none" w:sz="0" w:space="0" w:color="auto"/>
        <w:right w:val="none" w:sz="0" w:space="0" w:color="auto"/>
      </w:divBdr>
    </w:div>
    <w:div w:id="1158231977">
      <w:bodyDiv w:val="1"/>
      <w:marLeft w:val="0"/>
      <w:marRight w:val="0"/>
      <w:marTop w:val="0"/>
      <w:marBottom w:val="0"/>
      <w:divBdr>
        <w:top w:val="none" w:sz="0" w:space="0" w:color="auto"/>
        <w:left w:val="none" w:sz="0" w:space="0" w:color="auto"/>
        <w:bottom w:val="none" w:sz="0" w:space="0" w:color="auto"/>
        <w:right w:val="none" w:sz="0" w:space="0" w:color="auto"/>
      </w:divBdr>
    </w:div>
    <w:div w:id="1243025558">
      <w:bodyDiv w:val="1"/>
      <w:marLeft w:val="0"/>
      <w:marRight w:val="0"/>
      <w:marTop w:val="0"/>
      <w:marBottom w:val="0"/>
      <w:divBdr>
        <w:top w:val="none" w:sz="0" w:space="0" w:color="auto"/>
        <w:left w:val="none" w:sz="0" w:space="0" w:color="auto"/>
        <w:bottom w:val="none" w:sz="0" w:space="0" w:color="auto"/>
        <w:right w:val="none" w:sz="0" w:space="0" w:color="auto"/>
      </w:divBdr>
    </w:div>
    <w:div w:id="1243638564">
      <w:bodyDiv w:val="1"/>
      <w:marLeft w:val="0"/>
      <w:marRight w:val="0"/>
      <w:marTop w:val="0"/>
      <w:marBottom w:val="0"/>
      <w:divBdr>
        <w:top w:val="none" w:sz="0" w:space="0" w:color="auto"/>
        <w:left w:val="none" w:sz="0" w:space="0" w:color="auto"/>
        <w:bottom w:val="none" w:sz="0" w:space="0" w:color="auto"/>
        <w:right w:val="none" w:sz="0" w:space="0" w:color="auto"/>
      </w:divBdr>
    </w:div>
    <w:div w:id="1247304870">
      <w:bodyDiv w:val="1"/>
      <w:marLeft w:val="0"/>
      <w:marRight w:val="0"/>
      <w:marTop w:val="0"/>
      <w:marBottom w:val="0"/>
      <w:divBdr>
        <w:top w:val="none" w:sz="0" w:space="0" w:color="auto"/>
        <w:left w:val="none" w:sz="0" w:space="0" w:color="auto"/>
        <w:bottom w:val="none" w:sz="0" w:space="0" w:color="auto"/>
        <w:right w:val="none" w:sz="0" w:space="0" w:color="auto"/>
      </w:divBdr>
    </w:div>
    <w:div w:id="1308172059">
      <w:bodyDiv w:val="1"/>
      <w:marLeft w:val="0"/>
      <w:marRight w:val="0"/>
      <w:marTop w:val="0"/>
      <w:marBottom w:val="0"/>
      <w:divBdr>
        <w:top w:val="none" w:sz="0" w:space="0" w:color="auto"/>
        <w:left w:val="none" w:sz="0" w:space="0" w:color="auto"/>
        <w:bottom w:val="none" w:sz="0" w:space="0" w:color="auto"/>
        <w:right w:val="none" w:sz="0" w:space="0" w:color="auto"/>
      </w:divBdr>
    </w:div>
    <w:div w:id="1370570056">
      <w:bodyDiv w:val="1"/>
      <w:marLeft w:val="0"/>
      <w:marRight w:val="0"/>
      <w:marTop w:val="0"/>
      <w:marBottom w:val="0"/>
      <w:divBdr>
        <w:top w:val="none" w:sz="0" w:space="0" w:color="auto"/>
        <w:left w:val="none" w:sz="0" w:space="0" w:color="auto"/>
        <w:bottom w:val="none" w:sz="0" w:space="0" w:color="auto"/>
        <w:right w:val="none" w:sz="0" w:space="0" w:color="auto"/>
      </w:divBdr>
    </w:div>
    <w:div w:id="1541891675">
      <w:bodyDiv w:val="1"/>
      <w:marLeft w:val="0"/>
      <w:marRight w:val="0"/>
      <w:marTop w:val="0"/>
      <w:marBottom w:val="0"/>
      <w:divBdr>
        <w:top w:val="none" w:sz="0" w:space="0" w:color="auto"/>
        <w:left w:val="none" w:sz="0" w:space="0" w:color="auto"/>
        <w:bottom w:val="none" w:sz="0" w:space="0" w:color="auto"/>
        <w:right w:val="none" w:sz="0" w:space="0" w:color="auto"/>
      </w:divBdr>
    </w:div>
    <w:div w:id="1582060207">
      <w:bodyDiv w:val="1"/>
      <w:marLeft w:val="0"/>
      <w:marRight w:val="0"/>
      <w:marTop w:val="0"/>
      <w:marBottom w:val="0"/>
      <w:divBdr>
        <w:top w:val="none" w:sz="0" w:space="0" w:color="auto"/>
        <w:left w:val="none" w:sz="0" w:space="0" w:color="auto"/>
        <w:bottom w:val="none" w:sz="0" w:space="0" w:color="auto"/>
        <w:right w:val="none" w:sz="0" w:space="0" w:color="auto"/>
      </w:divBdr>
    </w:div>
    <w:div w:id="1634555565">
      <w:bodyDiv w:val="1"/>
      <w:marLeft w:val="0"/>
      <w:marRight w:val="0"/>
      <w:marTop w:val="0"/>
      <w:marBottom w:val="0"/>
      <w:divBdr>
        <w:top w:val="none" w:sz="0" w:space="0" w:color="auto"/>
        <w:left w:val="none" w:sz="0" w:space="0" w:color="auto"/>
        <w:bottom w:val="none" w:sz="0" w:space="0" w:color="auto"/>
        <w:right w:val="none" w:sz="0" w:space="0" w:color="auto"/>
      </w:divBdr>
    </w:div>
    <w:div w:id="1671257064">
      <w:bodyDiv w:val="1"/>
      <w:marLeft w:val="0"/>
      <w:marRight w:val="0"/>
      <w:marTop w:val="0"/>
      <w:marBottom w:val="0"/>
      <w:divBdr>
        <w:top w:val="none" w:sz="0" w:space="0" w:color="auto"/>
        <w:left w:val="none" w:sz="0" w:space="0" w:color="auto"/>
        <w:bottom w:val="none" w:sz="0" w:space="0" w:color="auto"/>
        <w:right w:val="none" w:sz="0" w:space="0" w:color="auto"/>
      </w:divBdr>
    </w:div>
    <w:div w:id="1711492405">
      <w:bodyDiv w:val="1"/>
      <w:marLeft w:val="0"/>
      <w:marRight w:val="0"/>
      <w:marTop w:val="0"/>
      <w:marBottom w:val="0"/>
      <w:divBdr>
        <w:top w:val="none" w:sz="0" w:space="0" w:color="auto"/>
        <w:left w:val="none" w:sz="0" w:space="0" w:color="auto"/>
        <w:bottom w:val="none" w:sz="0" w:space="0" w:color="auto"/>
        <w:right w:val="none" w:sz="0" w:space="0" w:color="auto"/>
      </w:divBdr>
    </w:div>
    <w:div w:id="1809320577">
      <w:bodyDiv w:val="1"/>
      <w:marLeft w:val="0"/>
      <w:marRight w:val="0"/>
      <w:marTop w:val="0"/>
      <w:marBottom w:val="0"/>
      <w:divBdr>
        <w:top w:val="none" w:sz="0" w:space="0" w:color="auto"/>
        <w:left w:val="none" w:sz="0" w:space="0" w:color="auto"/>
        <w:bottom w:val="none" w:sz="0" w:space="0" w:color="auto"/>
        <w:right w:val="none" w:sz="0" w:space="0" w:color="auto"/>
      </w:divBdr>
    </w:div>
    <w:div w:id="2059160657">
      <w:bodyDiv w:val="1"/>
      <w:marLeft w:val="0"/>
      <w:marRight w:val="0"/>
      <w:marTop w:val="0"/>
      <w:marBottom w:val="0"/>
      <w:divBdr>
        <w:top w:val="none" w:sz="0" w:space="0" w:color="auto"/>
        <w:left w:val="none" w:sz="0" w:space="0" w:color="auto"/>
        <w:bottom w:val="none" w:sz="0" w:space="0" w:color="auto"/>
        <w:right w:val="none" w:sz="0" w:space="0" w:color="auto"/>
      </w:divBdr>
    </w:div>
    <w:div w:id="2133860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riabprodshare01.complysci.local\clientdata\CLIENT_DIRECTORIES\complete\Moody_Jacob_333943_001PY00000MGsNxYAL\Form_ADV_Archive\ADV_2A\www.adviserinfo.sec.gov" TargetMode="Externa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A68AA-4D50-4B5E-8202-7F0B9B1C11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1339</TotalTime>
  <Pages>19</Pages>
  <Words>5567</Words>
  <Characters>31736</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
    </vt:vector>
  </TitlesOfParts>
  <Company>RIA IN A BOX</Company>
  <LinksUpToDate>false</LinksUpToDate>
  <CharactersWithSpaces>37229</CharactersWithSpaces>
  <SharedDoc>false</SharedDoc>
  <HLinks>
    <vt:vector size="1566" baseType="variant">
      <vt:variant>
        <vt:i4>2162796</vt:i4>
      </vt:variant>
      <vt:variant>
        <vt:i4>2769</vt:i4>
      </vt:variant>
      <vt:variant>
        <vt:i4>0</vt:i4>
      </vt:variant>
      <vt:variant>
        <vt:i4>5</vt:i4>
      </vt:variant>
      <vt:variant>
        <vt:lpwstr>http://www.nasdr.com/money.asp</vt:lpwstr>
      </vt:variant>
      <vt:variant>
        <vt:lpwstr/>
      </vt:variant>
      <vt:variant>
        <vt:i4>5636171</vt:i4>
      </vt:variant>
      <vt:variant>
        <vt:i4>2766</vt:i4>
      </vt:variant>
      <vt:variant>
        <vt:i4>0</vt:i4>
      </vt:variant>
      <vt:variant>
        <vt:i4>5</vt:i4>
      </vt:variant>
      <vt:variant>
        <vt:lpwstr>http://www.treas.gov/ofac</vt:lpwstr>
      </vt:variant>
      <vt:variant>
        <vt:lpwstr/>
      </vt:variant>
      <vt:variant>
        <vt:i4>1769520</vt:i4>
      </vt:variant>
      <vt:variant>
        <vt:i4>2588</vt:i4>
      </vt:variant>
      <vt:variant>
        <vt:i4>0</vt:i4>
      </vt:variant>
      <vt:variant>
        <vt:i4>5</vt:i4>
      </vt:variant>
      <vt:variant>
        <vt:lpwstr/>
      </vt:variant>
      <vt:variant>
        <vt:lpwstr>_Toc292266614</vt:lpwstr>
      </vt:variant>
      <vt:variant>
        <vt:i4>1769520</vt:i4>
      </vt:variant>
      <vt:variant>
        <vt:i4>2582</vt:i4>
      </vt:variant>
      <vt:variant>
        <vt:i4>0</vt:i4>
      </vt:variant>
      <vt:variant>
        <vt:i4>5</vt:i4>
      </vt:variant>
      <vt:variant>
        <vt:lpwstr/>
      </vt:variant>
      <vt:variant>
        <vt:lpwstr>_Toc292266613</vt:lpwstr>
      </vt:variant>
      <vt:variant>
        <vt:i4>1769520</vt:i4>
      </vt:variant>
      <vt:variant>
        <vt:i4>2576</vt:i4>
      </vt:variant>
      <vt:variant>
        <vt:i4>0</vt:i4>
      </vt:variant>
      <vt:variant>
        <vt:i4>5</vt:i4>
      </vt:variant>
      <vt:variant>
        <vt:lpwstr/>
      </vt:variant>
      <vt:variant>
        <vt:lpwstr>_Toc292266612</vt:lpwstr>
      </vt:variant>
      <vt:variant>
        <vt:i4>1769520</vt:i4>
      </vt:variant>
      <vt:variant>
        <vt:i4>2570</vt:i4>
      </vt:variant>
      <vt:variant>
        <vt:i4>0</vt:i4>
      </vt:variant>
      <vt:variant>
        <vt:i4>5</vt:i4>
      </vt:variant>
      <vt:variant>
        <vt:lpwstr/>
      </vt:variant>
      <vt:variant>
        <vt:lpwstr>_Toc292266611</vt:lpwstr>
      </vt:variant>
      <vt:variant>
        <vt:i4>1769520</vt:i4>
      </vt:variant>
      <vt:variant>
        <vt:i4>2564</vt:i4>
      </vt:variant>
      <vt:variant>
        <vt:i4>0</vt:i4>
      </vt:variant>
      <vt:variant>
        <vt:i4>5</vt:i4>
      </vt:variant>
      <vt:variant>
        <vt:lpwstr/>
      </vt:variant>
      <vt:variant>
        <vt:lpwstr>_Toc292266610</vt:lpwstr>
      </vt:variant>
      <vt:variant>
        <vt:i4>1703984</vt:i4>
      </vt:variant>
      <vt:variant>
        <vt:i4>2558</vt:i4>
      </vt:variant>
      <vt:variant>
        <vt:i4>0</vt:i4>
      </vt:variant>
      <vt:variant>
        <vt:i4>5</vt:i4>
      </vt:variant>
      <vt:variant>
        <vt:lpwstr/>
      </vt:variant>
      <vt:variant>
        <vt:lpwstr>_Toc292266609</vt:lpwstr>
      </vt:variant>
      <vt:variant>
        <vt:i4>1703984</vt:i4>
      </vt:variant>
      <vt:variant>
        <vt:i4>2552</vt:i4>
      </vt:variant>
      <vt:variant>
        <vt:i4>0</vt:i4>
      </vt:variant>
      <vt:variant>
        <vt:i4>5</vt:i4>
      </vt:variant>
      <vt:variant>
        <vt:lpwstr/>
      </vt:variant>
      <vt:variant>
        <vt:lpwstr>_Toc292266608</vt:lpwstr>
      </vt:variant>
      <vt:variant>
        <vt:i4>1703984</vt:i4>
      </vt:variant>
      <vt:variant>
        <vt:i4>2546</vt:i4>
      </vt:variant>
      <vt:variant>
        <vt:i4>0</vt:i4>
      </vt:variant>
      <vt:variant>
        <vt:i4>5</vt:i4>
      </vt:variant>
      <vt:variant>
        <vt:lpwstr/>
      </vt:variant>
      <vt:variant>
        <vt:lpwstr>_Toc292266607</vt:lpwstr>
      </vt:variant>
      <vt:variant>
        <vt:i4>1703984</vt:i4>
      </vt:variant>
      <vt:variant>
        <vt:i4>2540</vt:i4>
      </vt:variant>
      <vt:variant>
        <vt:i4>0</vt:i4>
      </vt:variant>
      <vt:variant>
        <vt:i4>5</vt:i4>
      </vt:variant>
      <vt:variant>
        <vt:lpwstr/>
      </vt:variant>
      <vt:variant>
        <vt:lpwstr>_Toc292266606</vt:lpwstr>
      </vt:variant>
      <vt:variant>
        <vt:i4>1703984</vt:i4>
      </vt:variant>
      <vt:variant>
        <vt:i4>2534</vt:i4>
      </vt:variant>
      <vt:variant>
        <vt:i4>0</vt:i4>
      </vt:variant>
      <vt:variant>
        <vt:i4>5</vt:i4>
      </vt:variant>
      <vt:variant>
        <vt:lpwstr/>
      </vt:variant>
      <vt:variant>
        <vt:lpwstr>_Toc292266605</vt:lpwstr>
      </vt:variant>
      <vt:variant>
        <vt:i4>1703984</vt:i4>
      </vt:variant>
      <vt:variant>
        <vt:i4>2528</vt:i4>
      </vt:variant>
      <vt:variant>
        <vt:i4>0</vt:i4>
      </vt:variant>
      <vt:variant>
        <vt:i4>5</vt:i4>
      </vt:variant>
      <vt:variant>
        <vt:lpwstr/>
      </vt:variant>
      <vt:variant>
        <vt:lpwstr>_Toc292266604</vt:lpwstr>
      </vt:variant>
      <vt:variant>
        <vt:i4>1703984</vt:i4>
      </vt:variant>
      <vt:variant>
        <vt:i4>2522</vt:i4>
      </vt:variant>
      <vt:variant>
        <vt:i4>0</vt:i4>
      </vt:variant>
      <vt:variant>
        <vt:i4>5</vt:i4>
      </vt:variant>
      <vt:variant>
        <vt:lpwstr/>
      </vt:variant>
      <vt:variant>
        <vt:lpwstr>_Toc292266603</vt:lpwstr>
      </vt:variant>
      <vt:variant>
        <vt:i4>1703984</vt:i4>
      </vt:variant>
      <vt:variant>
        <vt:i4>2516</vt:i4>
      </vt:variant>
      <vt:variant>
        <vt:i4>0</vt:i4>
      </vt:variant>
      <vt:variant>
        <vt:i4>5</vt:i4>
      </vt:variant>
      <vt:variant>
        <vt:lpwstr/>
      </vt:variant>
      <vt:variant>
        <vt:lpwstr>_Toc292266602</vt:lpwstr>
      </vt:variant>
      <vt:variant>
        <vt:i4>1703984</vt:i4>
      </vt:variant>
      <vt:variant>
        <vt:i4>2510</vt:i4>
      </vt:variant>
      <vt:variant>
        <vt:i4>0</vt:i4>
      </vt:variant>
      <vt:variant>
        <vt:i4>5</vt:i4>
      </vt:variant>
      <vt:variant>
        <vt:lpwstr/>
      </vt:variant>
      <vt:variant>
        <vt:lpwstr>_Toc292266601</vt:lpwstr>
      </vt:variant>
      <vt:variant>
        <vt:i4>1703984</vt:i4>
      </vt:variant>
      <vt:variant>
        <vt:i4>2504</vt:i4>
      </vt:variant>
      <vt:variant>
        <vt:i4>0</vt:i4>
      </vt:variant>
      <vt:variant>
        <vt:i4>5</vt:i4>
      </vt:variant>
      <vt:variant>
        <vt:lpwstr/>
      </vt:variant>
      <vt:variant>
        <vt:lpwstr>_Toc292266600</vt:lpwstr>
      </vt:variant>
      <vt:variant>
        <vt:i4>1245235</vt:i4>
      </vt:variant>
      <vt:variant>
        <vt:i4>2498</vt:i4>
      </vt:variant>
      <vt:variant>
        <vt:i4>0</vt:i4>
      </vt:variant>
      <vt:variant>
        <vt:i4>5</vt:i4>
      </vt:variant>
      <vt:variant>
        <vt:lpwstr/>
      </vt:variant>
      <vt:variant>
        <vt:lpwstr>_Toc292266599</vt:lpwstr>
      </vt:variant>
      <vt:variant>
        <vt:i4>1245235</vt:i4>
      </vt:variant>
      <vt:variant>
        <vt:i4>2492</vt:i4>
      </vt:variant>
      <vt:variant>
        <vt:i4>0</vt:i4>
      </vt:variant>
      <vt:variant>
        <vt:i4>5</vt:i4>
      </vt:variant>
      <vt:variant>
        <vt:lpwstr/>
      </vt:variant>
      <vt:variant>
        <vt:lpwstr>_Toc292266598</vt:lpwstr>
      </vt:variant>
      <vt:variant>
        <vt:i4>1245235</vt:i4>
      </vt:variant>
      <vt:variant>
        <vt:i4>2486</vt:i4>
      </vt:variant>
      <vt:variant>
        <vt:i4>0</vt:i4>
      </vt:variant>
      <vt:variant>
        <vt:i4>5</vt:i4>
      </vt:variant>
      <vt:variant>
        <vt:lpwstr/>
      </vt:variant>
      <vt:variant>
        <vt:lpwstr>_Toc292266597</vt:lpwstr>
      </vt:variant>
      <vt:variant>
        <vt:i4>1245235</vt:i4>
      </vt:variant>
      <vt:variant>
        <vt:i4>2480</vt:i4>
      </vt:variant>
      <vt:variant>
        <vt:i4>0</vt:i4>
      </vt:variant>
      <vt:variant>
        <vt:i4>5</vt:i4>
      </vt:variant>
      <vt:variant>
        <vt:lpwstr/>
      </vt:variant>
      <vt:variant>
        <vt:lpwstr>_Toc292266596</vt:lpwstr>
      </vt:variant>
      <vt:variant>
        <vt:i4>1245235</vt:i4>
      </vt:variant>
      <vt:variant>
        <vt:i4>2474</vt:i4>
      </vt:variant>
      <vt:variant>
        <vt:i4>0</vt:i4>
      </vt:variant>
      <vt:variant>
        <vt:i4>5</vt:i4>
      </vt:variant>
      <vt:variant>
        <vt:lpwstr/>
      </vt:variant>
      <vt:variant>
        <vt:lpwstr>_Toc292266595</vt:lpwstr>
      </vt:variant>
      <vt:variant>
        <vt:i4>1245235</vt:i4>
      </vt:variant>
      <vt:variant>
        <vt:i4>2468</vt:i4>
      </vt:variant>
      <vt:variant>
        <vt:i4>0</vt:i4>
      </vt:variant>
      <vt:variant>
        <vt:i4>5</vt:i4>
      </vt:variant>
      <vt:variant>
        <vt:lpwstr/>
      </vt:variant>
      <vt:variant>
        <vt:lpwstr>_Toc292266594</vt:lpwstr>
      </vt:variant>
      <vt:variant>
        <vt:i4>1245235</vt:i4>
      </vt:variant>
      <vt:variant>
        <vt:i4>2462</vt:i4>
      </vt:variant>
      <vt:variant>
        <vt:i4>0</vt:i4>
      </vt:variant>
      <vt:variant>
        <vt:i4>5</vt:i4>
      </vt:variant>
      <vt:variant>
        <vt:lpwstr/>
      </vt:variant>
      <vt:variant>
        <vt:lpwstr>_Toc292266593</vt:lpwstr>
      </vt:variant>
      <vt:variant>
        <vt:i4>1245235</vt:i4>
      </vt:variant>
      <vt:variant>
        <vt:i4>2456</vt:i4>
      </vt:variant>
      <vt:variant>
        <vt:i4>0</vt:i4>
      </vt:variant>
      <vt:variant>
        <vt:i4>5</vt:i4>
      </vt:variant>
      <vt:variant>
        <vt:lpwstr/>
      </vt:variant>
      <vt:variant>
        <vt:lpwstr>_Toc292266592</vt:lpwstr>
      </vt:variant>
      <vt:variant>
        <vt:i4>1245235</vt:i4>
      </vt:variant>
      <vt:variant>
        <vt:i4>2450</vt:i4>
      </vt:variant>
      <vt:variant>
        <vt:i4>0</vt:i4>
      </vt:variant>
      <vt:variant>
        <vt:i4>5</vt:i4>
      </vt:variant>
      <vt:variant>
        <vt:lpwstr/>
      </vt:variant>
      <vt:variant>
        <vt:lpwstr>_Toc292266591</vt:lpwstr>
      </vt:variant>
      <vt:variant>
        <vt:i4>1245235</vt:i4>
      </vt:variant>
      <vt:variant>
        <vt:i4>2444</vt:i4>
      </vt:variant>
      <vt:variant>
        <vt:i4>0</vt:i4>
      </vt:variant>
      <vt:variant>
        <vt:i4>5</vt:i4>
      </vt:variant>
      <vt:variant>
        <vt:lpwstr/>
      </vt:variant>
      <vt:variant>
        <vt:lpwstr>_Toc292266590</vt:lpwstr>
      </vt:variant>
      <vt:variant>
        <vt:i4>1179699</vt:i4>
      </vt:variant>
      <vt:variant>
        <vt:i4>2438</vt:i4>
      </vt:variant>
      <vt:variant>
        <vt:i4>0</vt:i4>
      </vt:variant>
      <vt:variant>
        <vt:i4>5</vt:i4>
      </vt:variant>
      <vt:variant>
        <vt:lpwstr/>
      </vt:variant>
      <vt:variant>
        <vt:lpwstr>_Toc292266589</vt:lpwstr>
      </vt:variant>
      <vt:variant>
        <vt:i4>1179699</vt:i4>
      </vt:variant>
      <vt:variant>
        <vt:i4>2432</vt:i4>
      </vt:variant>
      <vt:variant>
        <vt:i4>0</vt:i4>
      </vt:variant>
      <vt:variant>
        <vt:i4>5</vt:i4>
      </vt:variant>
      <vt:variant>
        <vt:lpwstr/>
      </vt:variant>
      <vt:variant>
        <vt:lpwstr>_Toc292266588</vt:lpwstr>
      </vt:variant>
      <vt:variant>
        <vt:i4>1179699</vt:i4>
      </vt:variant>
      <vt:variant>
        <vt:i4>2426</vt:i4>
      </vt:variant>
      <vt:variant>
        <vt:i4>0</vt:i4>
      </vt:variant>
      <vt:variant>
        <vt:i4>5</vt:i4>
      </vt:variant>
      <vt:variant>
        <vt:lpwstr/>
      </vt:variant>
      <vt:variant>
        <vt:lpwstr>_Toc292266587</vt:lpwstr>
      </vt:variant>
      <vt:variant>
        <vt:i4>1179699</vt:i4>
      </vt:variant>
      <vt:variant>
        <vt:i4>2420</vt:i4>
      </vt:variant>
      <vt:variant>
        <vt:i4>0</vt:i4>
      </vt:variant>
      <vt:variant>
        <vt:i4>5</vt:i4>
      </vt:variant>
      <vt:variant>
        <vt:lpwstr/>
      </vt:variant>
      <vt:variant>
        <vt:lpwstr>_Toc292266586</vt:lpwstr>
      </vt:variant>
      <vt:variant>
        <vt:i4>1179699</vt:i4>
      </vt:variant>
      <vt:variant>
        <vt:i4>2414</vt:i4>
      </vt:variant>
      <vt:variant>
        <vt:i4>0</vt:i4>
      </vt:variant>
      <vt:variant>
        <vt:i4>5</vt:i4>
      </vt:variant>
      <vt:variant>
        <vt:lpwstr/>
      </vt:variant>
      <vt:variant>
        <vt:lpwstr>_Toc292266585</vt:lpwstr>
      </vt:variant>
      <vt:variant>
        <vt:i4>1179699</vt:i4>
      </vt:variant>
      <vt:variant>
        <vt:i4>2408</vt:i4>
      </vt:variant>
      <vt:variant>
        <vt:i4>0</vt:i4>
      </vt:variant>
      <vt:variant>
        <vt:i4>5</vt:i4>
      </vt:variant>
      <vt:variant>
        <vt:lpwstr/>
      </vt:variant>
      <vt:variant>
        <vt:lpwstr>_Toc292266584</vt:lpwstr>
      </vt:variant>
      <vt:variant>
        <vt:i4>1179699</vt:i4>
      </vt:variant>
      <vt:variant>
        <vt:i4>2402</vt:i4>
      </vt:variant>
      <vt:variant>
        <vt:i4>0</vt:i4>
      </vt:variant>
      <vt:variant>
        <vt:i4>5</vt:i4>
      </vt:variant>
      <vt:variant>
        <vt:lpwstr/>
      </vt:variant>
      <vt:variant>
        <vt:lpwstr>_Toc292266583</vt:lpwstr>
      </vt:variant>
      <vt:variant>
        <vt:i4>1179699</vt:i4>
      </vt:variant>
      <vt:variant>
        <vt:i4>2396</vt:i4>
      </vt:variant>
      <vt:variant>
        <vt:i4>0</vt:i4>
      </vt:variant>
      <vt:variant>
        <vt:i4>5</vt:i4>
      </vt:variant>
      <vt:variant>
        <vt:lpwstr/>
      </vt:variant>
      <vt:variant>
        <vt:lpwstr>_Toc292266582</vt:lpwstr>
      </vt:variant>
      <vt:variant>
        <vt:i4>1179699</vt:i4>
      </vt:variant>
      <vt:variant>
        <vt:i4>2390</vt:i4>
      </vt:variant>
      <vt:variant>
        <vt:i4>0</vt:i4>
      </vt:variant>
      <vt:variant>
        <vt:i4>5</vt:i4>
      </vt:variant>
      <vt:variant>
        <vt:lpwstr/>
      </vt:variant>
      <vt:variant>
        <vt:lpwstr>_Toc292266581</vt:lpwstr>
      </vt:variant>
      <vt:variant>
        <vt:i4>1179699</vt:i4>
      </vt:variant>
      <vt:variant>
        <vt:i4>2384</vt:i4>
      </vt:variant>
      <vt:variant>
        <vt:i4>0</vt:i4>
      </vt:variant>
      <vt:variant>
        <vt:i4>5</vt:i4>
      </vt:variant>
      <vt:variant>
        <vt:lpwstr/>
      </vt:variant>
      <vt:variant>
        <vt:lpwstr>_Toc292266580</vt:lpwstr>
      </vt:variant>
      <vt:variant>
        <vt:i4>1900595</vt:i4>
      </vt:variant>
      <vt:variant>
        <vt:i4>2378</vt:i4>
      </vt:variant>
      <vt:variant>
        <vt:i4>0</vt:i4>
      </vt:variant>
      <vt:variant>
        <vt:i4>5</vt:i4>
      </vt:variant>
      <vt:variant>
        <vt:lpwstr/>
      </vt:variant>
      <vt:variant>
        <vt:lpwstr>_Toc292266579</vt:lpwstr>
      </vt:variant>
      <vt:variant>
        <vt:i4>1900595</vt:i4>
      </vt:variant>
      <vt:variant>
        <vt:i4>2372</vt:i4>
      </vt:variant>
      <vt:variant>
        <vt:i4>0</vt:i4>
      </vt:variant>
      <vt:variant>
        <vt:i4>5</vt:i4>
      </vt:variant>
      <vt:variant>
        <vt:lpwstr/>
      </vt:variant>
      <vt:variant>
        <vt:lpwstr>_Toc292266578</vt:lpwstr>
      </vt:variant>
      <vt:variant>
        <vt:i4>1900595</vt:i4>
      </vt:variant>
      <vt:variant>
        <vt:i4>2366</vt:i4>
      </vt:variant>
      <vt:variant>
        <vt:i4>0</vt:i4>
      </vt:variant>
      <vt:variant>
        <vt:i4>5</vt:i4>
      </vt:variant>
      <vt:variant>
        <vt:lpwstr/>
      </vt:variant>
      <vt:variant>
        <vt:lpwstr>_Toc292266577</vt:lpwstr>
      </vt:variant>
      <vt:variant>
        <vt:i4>1900595</vt:i4>
      </vt:variant>
      <vt:variant>
        <vt:i4>2360</vt:i4>
      </vt:variant>
      <vt:variant>
        <vt:i4>0</vt:i4>
      </vt:variant>
      <vt:variant>
        <vt:i4>5</vt:i4>
      </vt:variant>
      <vt:variant>
        <vt:lpwstr/>
      </vt:variant>
      <vt:variant>
        <vt:lpwstr>_Toc292266576</vt:lpwstr>
      </vt:variant>
      <vt:variant>
        <vt:i4>1900595</vt:i4>
      </vt:variant>
      <vt:variant>
        <vt:i4>2354</vt:i4>
      </vt:variant>
      <vt:variant>
        <vt:i4>0</vt:i4>
      </vt:variant>
      <vt:variant>
        <vt:i4>5</vt:i4>
      </vt:variant>
      <vt:variant>
        <vt:lpwstr/>
      </vt:variant>
      <vt:variant>
        <vt:lpwstr>_Toc292266575</vt:lpwstr>
      </vt:variant>
      <vt:variant>
        <vt:i4>1900595</vt:i4>
      </vt:variant>
      <vt:variant>
        <vt:i4>2348</vt:i4>
      </vt:variant>
      <vt:variant>
        <vt:i4>0</vt:i4>
      </vt:variant>
      <vt:variant>
        <vt:i4>5</vt:i4>
      </vt:variant>
      <vt:variant>
        <vt:lpwstr/>
      </vt:variant>
      <vt:variant>
        <vt:lpwstr>_Toc292266574</vt:lpwstr>
      </vt:variant>
      <vt:variant>
        <vt:i4>1900595</vt:i4>
      </vt:variant>
      <vt:variant>
        <vt:i4>2342</vt:i4>
      </vt:variant>
      <vt:variant>
        <vt:i4>0</vt:i4>
      </vt:variant>
      <vt:variant>
        <vt:i4>5</vt:i4>
      </vt:variant>
      <vt:variant>
        <vt:lpwstr/>
      </vt:variant>
      <vt:variant>
        <vt:lpwstr>_Toc292266573</vt:lpwstr>
      </vt:variant>
      <vt:variant>
        <vt:i4>1900595</vt:i4>
      </vt:variant>
      <vt:variant>
        <vt:i4>2336</vt:i4>
      </vt:variant>
      <vt:variant>
        <vt:i4>0</vt:i4>
      </vt:variant>
      <vt:variant>
        <vt:i4>5</vt:i4>
      </vt:variant>
      <vt:variant>
        <vt:lpwstr/>
      </vt:variant>
      <vt:variant>
        <vt:lpwstr>_Toc292266572</vt:lpwstr>
      </vt:variant>
      <vt:variant>
        <vt:i4>1900595</vt:i4>
      </vt:variant>
      <vt:variant>
        <vt:i4>2330</vt:i4>
      </vt:variant>
      <vt:variant>
        <vt:i4>0</vt:i4>
      </vt:variant>
      <vt:variant>
        <vt:i4>5</vt:i4>
      </vt:variant>
      <vt:variant>
        <vt:lpwstr/>
      </vt:variant>
      <vt:variant>
        <vt:lpwstr>_Toc292266571</vt:lpwstr>
      </vt:variant>
      <vt:variant>
        <vt:i4>1900595</vt:i4>
      </vt:variant>
      <vt:variant>
        <vt:i4>2324</vt:i4>
      </vt:variant>
      <vt:variant>
        <vt:i4>0</vt:i4>
      </vt:variant>
      <vt:variant>
        <vt:i4>5</vt:i4>
      </vt:variant>
      <vt:variant>
        <vt:lpwstr/>
      </vt:variant>
      <vt:variant>
        <vt:lpwstr>_Toc292266570</vt:lpwstr>
      </vt:variant>
      <vt:variant>
        <vt:i4>1835059</vt:i4>
      </vt:variant>
      <vt:variant>
        <vt:i4>2318</vt:i4>
      </vt:variant>
      <vt:variant>
        <vt:i4>0</vt:i4>
      </vt:variant>
      <vt:variant>
        <vt:i4>5</vt:i4>
      </vt:variant>
      <vt:variant>
        <vt:lpwstr/>
      </vt:variant>
      <vt:variant>
        <vt:lpwstr>_Toc292266569</vt:lpwstr>
      </vt:variant>
      <vt:variant>
        <vt:i4>1835059</vt:i4>
      </vt:variant>
      <vt:variant>
        <vt:i4>2312</vt:i4>
      </vt:variant>
      <vt:variant>
        <vt:i4>0</vt:i4>
      </vt:variant>
      <vt:variant>
        <vt:i4>5</vt:i4>
      </vt:variant>
      <vt:variant>
        <vt:lpwstr/>
      </vt:variant>
      <vt:variant>
        <vt:lpwstr>_Toc292266568</vt:lpwstr>
      </vt:variant>
      <vt:variant>
        <vt:i4>1835059</vt:i4>
      </vt:variant>
      <vt:variant>
        <vt:i4>2306</vt:i4>
      </vt:variant>
      <vt:variant>
        <vt:i4>0</vt:i4>
      </vt:variant>
      <vt:variant>
        <vt:i4>5</vt:i4>
      </vt:variant>
      <vt:variant>
        <vt:lpwstr/>
      </vt:variant>
      <vt:variant>
        <vt:lpwstr>_Toc292266567</vt:lpwstr>
      </vt:variant>
      <vt:variant>
        <vt:i4>1835059</vt:i4>
      </vt:variant>
      <vt:variant>
        <vt:i4>2300</vt:i4>
      </vt:variant>
      <vt:variant>
        <vt:i4>0</vt:i4>
      </vt:variant>
      <vt:variant>
        <vt:i4>5</vt:i4>
      </vt:variant>
      <vt:variant>
        <vt:lpwstr/>
      </vt:variant>
      <vt:variant>
        <vt:lpwstr>_Toc292266566</vt:lpwstr>
      </vt:variant>
      <vt:variant>
        <vt:i4>1835059</vt:i4>
      </vt:variant>
      <vt:variant>
        <vt:i4>2294</vt:i4>
      </vt:variant>
      <vt:variant>
        <vt:i4>0</vt:i4>
      </vt:variant>
      <vt:variant>
        <vt:i4>5</vt:i4>
      </vt:variant>
      <vt:variant>
        <vt:lpwstr/>
      </vt:variant>
      <vt:variant>
        <vt:lpwstr>_Toc292266565</vt:lpwstr>
      </vt:variant>
      <vt:variant>
        <vt:i4>1835059</vt:i4>
      </vt:variant>
      <vt:variant>
        <vt:i4>2288</vt:i4>
      </vt:variant>
      <vt:variant>
        <vt:i4>0</vt:i4>
      </vt:variant>
      <vt:variant>
        <vt:i4>5</vt:i4>
      </vt:variant>
      <vt:variant>
        <vt:lpwstr/>
      </vt:variant>
      <vt:variant>
        <vt:lpwstr>_Toc292266564</vt:lpwstr>
      </vt:variant>
      <vt:variant>
        <vt:i4>1835059</vt:i4>
      </vt:variant>
      <vt:variant>
        <vt:i4>2282</vt:i4>
      </vt:variant>
      <vt:variant>
        <vt:i4>0</vt:i4>
      </vt:variant>
      <vt:variant>
        <vt:i4>5</vt:i4>
      </vt:variant>
      <vt:variant>
        <vt:lpwstr/>
      </vt:variant>
      <vt:variant>
        <vt:lpwstr>_Toc292266563</vt:lpwstr>
      </vt:variant>
      <vt:variant>
        <vt:i4>1835059</vt:i4>
      </vt:variant>
      <vt:variant>
        <vt:i4>2276</vt:i4>
      </vt:variant>
      <vt:variant>
        <vt:i4>0</vt:i4>
      </vt:variant>
      <vt:variant>
        <vt:i4>5</vt:i4>
      </vt:variant>
      <vt:variant>
        <vt:lpwstr/>
      </vt:variant>
      <vt:variant>
        <vt:lpwstr>_Toc292266562</vt:lpwstr>
      </vt:variant>
      <vt:variant>
        <vt:i4>1835059</vt:i4>
      </vt:variant>
      <vt:variant>
        <vt:i4>2270</vt:i4>
      </vt:variant>
      <vt:variant>
        <vt:i4>0</vt:i4>
      </vt:variant>
      <vt:variant>
        <vt:i4>5</vt:i4>
      </vt:variant>
      <vt:variant>
        <vt:lpwstr/>
      </vt:variant>
      <vt:variant>
        <vt:lpwstr>_Toc292266561</vt:lpwstr>
      </vt:variant>
      <vt:variant>
        <vt:i4>1835059</vt:i4>
      </vt:variant>
      <vt:variant>
        <vt:i4>2264</vt:i4>
      </vt:variant>
      <vt:variant>
        <vt:i4>0</vt:i4>
      </vt:variant>
      <vt:variant>
        <vt:i4>5</vt:i4>
      </vt:variant>
      <vt:variant>
        <vt:lpwstr/>
      </vt:variant>
      <vt:variant>
        <vt:lpwstr>_Toc292266560</vt:lpwstr>
      </vt:variant>
      <vt:variant>
        <vt:i4>2031667</vt:i4>
      </vt:variant>
      <vt:variant>
        <vt:i4>2258</vt:i4>
      </vt:variant>
      <vt:variant>
        <vt:i4>0</vt:i4>
      </vt:variant>
      <vt:variant>
        <vt:i4>5</vt:i4>
      </vt:variant>
      <vt:variant>
        <vt:lpwstr/>
      </vt:variant>
      <vt:variant>
        <vt:lpwstr>_Toc292266559</vt:lpwstr>
      </vt:variant>
      <vt:variant>
        <vt:i4>2031667</vt:i4>
      </vt:variant>
      <vt:variant>
        <vt:i4>2252</vt:i4>
      </vt:variant>
      <vt:variant>
        <vt:i4>0</vt:i4>
      </vt:variant>
      <vt:variant>
        <vt:i4>5</vt:i4>
      </vt:variant>
      <vt:variant>
        <vt:lpwstr/>
      </vt:variant>
      <vt:variant>
        <vt:lpwstr>_Toc292266558</vt:lpwstr>
      </vt:variant>
      <vt:variant>
        <vt:i4>2031667</vt:i4>
      </vt:variant>
      <vt:variant>
        <vt:i4>2246</vt:i4>
      </vt:variant>
      <vt:variant>
        <vt:i4>0</vt:i4>
      </vt:variant>
      <vt:variant>
        <vt:i4>5</vt:i4>
      </vt:variant>
      <vt:variant>
        <vt:lpwstr/>
      </vt:variant>
      <vt:variant>
        <vt:lpwstr>_Toc292266557</vt:lpwstr>
      </vt:variant>
      <vt:variant>
        <vt:i4>2031667</vt:i4>
      </vt:variant>
      <vt:variant>
        <vt:i4>2240</vt:i4>
      </vt:variant>
      <vt:variant>
        <vt:i4>0</vt:i4>
      </vt:variant>
      <vt:variant>
        <vt:i4>5</vt:i4>
      </vt:variant>
      <vt:variant>
        <vt:lpwstr/>
      </vt:variant>
      <vt:variant>
        <vt:lpwstr>_Toc292266556</vt:lpwstr>
      </vt:variant>
      <vt:variant>
        <vt:i4>2031667</vt:i4>
      </vt:variant>
      <vt:variant>
        <vt:i4>2234</vt:i4>
      </vt:variant>
      <vt:variant>
        <vt:i4>0</vt:i4>
      </vt:variant>
      <vt:variant>
        <vt:i4>5</vt:i4>
      </vt:variant>
      <vt:variant>
        <vt:lpwstr/>
      </vt:variant>
      <vt:variant>
        <vt:lpwstr>_Toc292266555</vt:lpwstr>
      </vt:variant>
      <vt:variant>
        <vt:i4>2031667</vt:i4>
      </vt:variant>
      <vt:variant>
        <vt:i4>2228</vt:i4>
      </vt:variant>
      <vt:variant>
        <vt:i4>0</vt:i4>
      </vt:variant>
      <vt:variant>
        <vt:i4>5</vt:i4>
      </vt:variant>
      <vt:variant>
        <vt:lpwstr/>
      </vt:variant>
      <vt:variant>
        <vt:lpwstr>_Toc292266554</vt:lpwstr>
      </vt:variant>
      <vt:variant>
        <vt:i4>2031667</vt:i4>
      </vt:variant>
      <vt:variant>
        <vt:i4>2222</vt:i4>
      </vt:variant>
      <vt:variant>
        <vt:i4>0</vt:i4>
      </vt:variant>
      <vt:variant>
        <vt:i4>5</vt:i4>
      </vt:variant>
      <vt:variant>
        <vt:lpwstr/>
      </vt:variant>
      <vt:variant>
        <vt:lpwstr>_Toc292266553</vt:lpwstr>
      </vt:variant>
      <vt:variant>
        <vt:i4>2031667</vt:i4>
      </vt:variant>
      <vt:variant>
        <vt:i4>2216</vt:i4>
      </vt:variant>
      <vt:variant>
        <vt:i4>0</vt:i4>
      </vt:variant>
      <vt:variant>
        <vt:i4>5</vt:i4>
      </vt:variant>
      <vt:variant>
        <vt:lpwstr/>
      </vt:variant>
      <vt:variant>
        <vt:lpwstr>_Toc292266552</vt:lpwstr>
      </vt:variant>
      <vt:variant>
        <vt:i4>2031667</vt:i4>
      </vt:variant>
      <vt:variant>
        <vt:i4>2210</vt:i4>
      </vt:variant>
      <vt:variant>
        <vt:i4>0</vt:i4>
      </vt:variant>
      <vt:variant>
        <vt:i4>5</vt:i4>
      </vt:variant>
      <vt:variant>
        <vt:lpwstr/>
      </vt:variant>
      <vt:variant>
        <vt:lpwstr>_Toc292266551</vt:lpwstr>
      </vt:variant>
      <vt:variant>
        <vt:i4>2031667</vt:i4>
      </vt:variant>
      <vt:variant>
        <vt:i4>2204</vt:i4>
      </vt:variant>
      <vt:variant>
        <vt:i4>0</vt:i4>
      </vt:variant>
      <vt:variant>
        <vt:i4>5</vt:i4>
      </vt:variant>
      <vt:variant>
        <vt:lpwstr/>
      </vt:variant>
      <vt:variant>
        <vt:lpwstr>_Toc292266550</vt:lpwstr>
      </vt:variant>
      <vt:variant>
        <vt:i4>1966131</vt:i4>
      </vt:variant>
      <vt:variant>
        <vt:i4>2198</vt:i4>
      </vt:variant>
      <vt:variant>
        <vt:i4>0</vt:i4>
      </vt:variant>
      <vt:variant>
        <vt:i4>5</vt:i4>
      </vt:variant>
      <vt:variant>
        <vt:lpwstr/>
      </vt:variant>
      <vt:variant>
        <vt:lpwstr>_Toc292266549</vt:lpwstr>
      </vt:variant>
      <vt:variant>
        <vt:i4>1966131</vt:i4>
      </vt:variant>
      <vt:variant>
        <vt:i4>2192</vt:i4>
      </vt:variant>
      <vt:variant>
        <vt:i4>0</vt:i4>
      </vt:variant>
      <vt:variant>
        <vt:i4>5</vt:i4>
      </vt:variant>
      <vt:variant>
        <vt:lpwstr/>
      </vt:variant>
      <vt:variant>
        <vt:lpwstr>_Toc292266548</vt:lpwstr>
      </vt:variant>
      <vt:variant>
        <vt:i4>1966131</vt:i4>
      </vt:variant>
      <vt:variant>
        <vt:i4>2186</vt:i4>
      </vt:variant>
      <vt:variant>
        <vt:i4>0</vt:i4>
      </vt:variant>
      <vt:variant>
        <vt:i4>5</vt:i4>
      </vt:variant>
      <vt:variant>
        <vt:lpwstr/>
      </vt:variant>
      <vt:variant>
        <vt:lpwstr>_Toc292266547</vt:lpwstr>
      </vt:variant>
      <vt:variant>
        <vt:i4>1966131</vt:i4>
      </vt:variant>
      <vt:variant>
        <vt:i4>2180</vt:i4>
      </vt:variant>
      <vt:variant>
        <vt:i4>0</vt:i4>
      </vt:variant>
      <vt:variant>
        <vt:i4>5</vt:i4>
      </vt:variant>
      <vt:variant>
        <vt:lpwstr/>
      </vt:variant>
      <vt:variant>
        <vt:lpwstr>_Toc292266546</vt:lpwstr>
      </vt:variant>
      <vt:variant>
        <vt:i4>1966131</vt:i4>
      </vt:variant>
      <vt:variant>
        <vt:i4>2174</vt:i4>
      </vt:variant>
      <vt:variant>
        <vt:i4>0</vt:i4>
      </vt:variant>
      <vt:variant>
        <vt:i4>5</vt:i4>
      </vt:variant>
      <vt:variant>
        <vt:lpwstr/>
      </vt:variant>
      <vt:variant>
        <vt:lpwstr>_Toc292266545</vt:lpwstr>
      </vt:variant>
      <vt:variant>
        <vt:i4>1966131</vt:i4>
      </vt:variant>
      <vt:variant>
        <vt:i4>2168</vt:i4>
      </vt:variant>
      <vt:variant>
        <vt:i4>0</vt:i4>
      </vt:variant>
      <vt:variant>
        <vt:i4>5</vt:i4>
      </vt:variant>
      <vt:variant>
        <vt:lpwstr/>
      </vt:variant>
      <vt:variant>
        <vt:lpwstr>_Toc292266544</vt:lpwstr>
      </vt:variant>
      <vt:variant>
        <vt:i4>1966131</vt:i4>
      </vt:variant>
      <vt:variant>
        <vt:i4>2162</vt:i4>
      </vt:variant>
      <vt:variant>
        <vt:i4>0</vt:i4>
      </vt:variant>
      <vt:variant>
        <vt:i4>5</vt:i4>
      </vt:variant>
      <vt:variant>
        <vt:lpwstr/>
      </vt:variant>
      <vt:variant>
        <vt:lpwstr>_Toc292266543</vt:lpwstr>
      </vt:variant>
      <vt:variant>
        <vt:i4>1966131</vt:i4>
      </vt:variant>
      <vt:variant>
        <vt:i4>2156</vt:i4>
      </vt:variant>
      <vt:variant>
        <vt:i4>0</vt:i4>
      </vt:variant>
      <vt:variant>
        <vt:i4>5</vt:i4>
      </vt:variant>
      <vt:variant>
        <vt:lpwstr/>
      </vt:variant>
      <vt:variant>
        <vt:lpwstr>_Toc292266542</vt:lpwstr>
      </vt:variant>
      <vt:variant>
        <vt:i4>1966131</vt:i4>
      </vt:variant>
      <vt:variant>
        <vt:i4>2150</vt:i4>
      </vt:variant>
      <vt:variant>
        <vt:i4>0</vt:i4>
      </vt:variant>
      <vt:variant>
        <vt:i4>5</vt:i4>
      </vt:variant>
      <vt:variant>
        <vt:lpwstr/>
      </vt:variant>
      <vt:variant>
        <vt:lpwstr>_Toc292266541</vt:lpwstr>
      </vt:variant>
      <vt:variant>
        <vt:i4>1966131</vt:i4>
      </vt:variant>
      <vt:variant>
        <vt:i4>2144</vt:i4>
      </vt:variant>
      <vt:variant>
        <vt:i4>0</vt:i4>
      </vt:variant>
      <vt:variant>
        <vt:i4>5</vt:i4>
      </vt:variant>
      <vt:variant>
        <vt:lpwstr/>
      </vt:variant>
      <vt:variant>
        <vt:lpwstr>_Toc292266540</vt:lpwstr>
      </vt:variant>
      <vt:variant>
        <vt:i4>1638451</vt:i4>
      </vt:variant>
      <vt:variant>
        <vt:i4>2138</vt:i4>
      </vt:variant>
      <vt:variant>
        <vt:i4>0</vt:i4>
      </vt:variant>
      <vt:variant>
        <vt:i4>5</vt:i4>
      </vt:variant>
      <vt:variant>
        <vt:lpwstr/>
      </vt:variant>
      <vt:variant>
        <vt:lpwstr>_Toc292266539</vt:lpwstr>
      </vt:variant>
      <vt:variant>
        <vt:i4>1638451</vt:i4>
      </vt:variant>
      <vt:variant>
        <vt:i4>2132</vt:i4>
      </vt:variant>
      <vt:variant>
        <vt:i4>0</vt:i4>
      </vt:variant>
      <vt:variant>
        <vt:i4>5</vt:i4>
      </vt:variant>
      <vt:variant>
        <vt:lpwstr/>
      </vt:variant>
      <vt:variant>
        <vt:lpwstr>_Toc292266538</vt:lpwstr>
      </vt:variant>
      <vt:variant>
        <vt:i4>1638451</vt:i4>
      </vt:variant>
      <vt:variant>
        <vt:i4>2126</vt:i4>
      </vt:variant>
      <vt:variant>
        <vt:i4>0</vt:i4>
      </vt:variant>
      <vt:variant>
        <vt:i4>5</vt:i4>
      </vt:variant>
      <vt:variant>
        <vt:lpwstr/>
      </vt:variant>
      <vt:variant>
        <vt:lpwstr>_Toc292266537</vt:lpwstr>
      </vt:variant>
      <vt:variant>
        <vt:i4>1638451</vt:i4>
      </vt:variant>
      <vt:variant>
        <vt:i4>2120</vt:i4>
      </vt:variant>
      <vt:variant>
        <vt:i4>0</vt:i4>
      </vt:variant>
      <vt:variant>
        <vt:i4>5</vt:i4>
      </vt:variant>
      <vt:variant>
        <vt:lpwstr/>
      </vt:variant>
      <vt:variant>
        <vt:lpwstr>_Toc292266536</vt:lpwstr>
      </vt:variant>
      <vt:variant>
        <vt:i4>1638451</vt:i4>
      </vt:variant>
      <vt:variant>
        <vt:i4>2114</vt:i4>
      </vt:variant>
      <vt:variant>
        <vt:i4>0</vt:i4>
      </vt:variant>
      <vt:variant>
        <vt:i4>5</vt:i4>
      </vt:variant>
      <vt:variant>
        <vt:lpwstr/>
      </vt:variant>
      <vt:variant>
        <vt:lpwstr>_Toc292266535</vt:lpwstr>
      </vt:variant>
      <vt:variant>
        <vt:i4>1638451</vt:i4>
      </vt:variant>
      <vt:variant>
        <vt:i4>2108</vt:i4>
      </vt:variant>
      <vt:variant>
        <vt:i4>0</vt:i4>
      </vt:variant>
      <vt:variant>
        <vt:i4>5</vt:i4>
      </vt:variant>
      <vt:variant>
        <vt:lpwstr/>
      </vt:variant>
      <vt:variant>
        <vt:lpwstr>_Toc292266534</vt:lpwstr>
      </vt:variant>
      <vt:variant>
        <vt:i4>1638451</vt:i4>
      </vt:variant>
      <vt:variant>
        <vt:i4>2102</vt:i4>
      </vt:variant>
      <vt:variant>
        <vt:i4>0</vt:i4>
      </vt:variant>
      <vt:variant>
        <vt:i4>5</vt:i4>
      </vt:variant>
      <vt:variant>
        <vt:lpwstr/>
      </vt:variant>
      <vt:variant>
        <vt:lpwstr>_Toc292266533</vt:lpwstr>
      </vt:variant>
      <vt:variant>
        <vt:i4>1638451</vt:i4>
      </vt:variant>
      <vt:variant>
        <vt:i4>2096</vt:i4>
      </vt:variant>
      <vt:variant>
        <vt:i4>0</vt:i4>
      </vt:variant>
      <vt:variant>
        <vt:i4>5</vt:i4>
      </vt:variant>
      <vt:variant>
        <vt:lpwstr/>
      </vt:variant>
      <vt:variant>
        <vt:lpwstr>_Toc292266532</vt:lpwstr>
      </vt:variant>
      <vt:variant>
        <vt:i4>1638451</vt:i4>
      </vt:variant>
      <vt:variant>
        <vt:i4>2090</vt:i4>
      </vt:variant>
      <vt:variant>
        <vt:i4>0</vt:i4>
      </vt:variant>
      <vt:variant>
        <vt:i4>5</vt:i4>
      </vt:variant>
      <vt:variant>
        <vt:lpwstr/>
      </vt:variant>
      <vt:variant>
        <vt:lpwstr>_Toc292266531</vt:lpwstr>
      </vt:variant>
      <vt:variant>
        <vt:i4>1638451</vt:i4>
      </vt:variant>
      <vt:variant>
        <vt:i4>2084</vt:i4>
      </vt:variant>
      <vt:variant>
        <vt:i4>0</vt:i4>
      </vt:variant>
      <vt:variant>
        <vt:i4>5</vt:i4>
      </vt:variant>
      <vt:variant>
        <vt:lpwstr/>
      </vt:variant>
      <vt:variant>
        <vt:lpwstr>_Toc292266530</vt:lpwstr>
      </vt:variant>
      <vt:variant>
        <vt:i4>1572915</vt:i4>
      </vt:variant>
      <vt:variant>
        <vt:i4>2078</vt:i4>
      </vt:variant>
      <vt:variant>
        <vt:i4>0</vt:i4>
      </vt:variant>
      <vt:variant>
        <vt:i4>5</vt:i4>
      </vt:variant>
      <vt:variant>
        <vt:lpwstr/>
      </vt:variant>
      <vt:variant>
        <vt:lpwstr>_Toc292266529</vt:lpwstr>
      </vt:variant>
      <vt:variant>
        <vt:i4>1572915</vt:i4>
      </vt:variant>
      <vt:variant>
        <vt:i4>2072</vt:i4>
      </vt:variant>
      <vt:variant>
        <vt:i4>0</vt:i4>
      </vt:variant>
      <vt:variant>
        <vt:i4>5</vt:i4>
      </vt:variant>
      <vt:variant>
        <vt:lpwstr/>
      </vt:variant>
      <vt:variant>
        <vt:lpwstr>_Toc292266528</vt:lpwstr>
      </vt:variant>
      <vt:variant>
        <vt:i4>1572915</vt:i4>
      </vt:variant>
      <vt:variant>
        <vt:i4>2066</vt:i4>
      </vt:variant>
      <vt:variant>
        <vt:i4>0</vt:i4>
      </vt:variant>
      <vt:variant>
        <vt:i4>5</vt:i4>
      </vt:variant>
      <vt:variant>
        <vt:lpwstr/>
      </vt:variant>
      <vt:variant>
        <vt:lpwstr>_Toc292266527</vt:lpwstr>
      </vt:variant>
      <vt:variant>
        <vt:i4>1572915</vt:i4>
      </vt:variant>
      <vt:variant>
        <vt:i4>2060</vt:i4>
      </vt:variant>
      <vt:variant>
        <vt:i4>0</vt:i4>
      </vt:variant>
      <vt:variant>
        <vt:i4>5</vt:i4>
      </vt:variant>
      <vt:variant>
        <vt:lpwstr/>
      </vt:variant>
      <vt:variant>
        <vt:lpwstr>_Toc292266526</vt:lpwstr>
      </vt:variant>
      <vt:variant>
        <vt:i4>1572915</vt:i4>
      </vt:variant>
      <vt:variant>
        <vt:i4>2054</vt:i4>
      </vt:variant>
      <vt:variant>
        <vt:i4>0</vt:i4>
      </vt:variant>
      <vt:variant>
        <vt:i4>5</vt:i4>
      </vt:variant>
      <vt:variant>
        <vt:lpwstr/>
      </vt:variant>
      <vt:variant>
        <vt:lpwstr>_Toc292266525</vt:lpwstr>
      </vt:variant>
      <vt:variant>
        <vt:i4>1572915</vt:i4>
      </vt:variant>
      <vt:variant>
        <vt:i4>2048</vt:i4>
      </vt:variant>
      <vt:variant>
        <vt:i4>0</vt:i4>
      </vt:variant>
      <vt:variant>
        <vt:i4>5</vt:i4>
      </vt:variant>
      <vt:variant>
        <vt:lpwstr/>
      </vt:variant>
      <vt:variant>
        <vt:lpwstr>_Toc292266524</vt:lpwstr>
      </vt:variant>
      <vt:variant>
        <vt:i4>1572915</vt:i4>
      </vt:variant>
      <vt:variant>
        <vt:i4>2042</vt:i4>
      </vt:variant>
      <vt:variant>
        <vt:i4>0</vt:i4>
      </vt:variant>
      <vt:variant>
        <vt:i4>5</vt:i4>
      </vt:variant>
      <vt:variant>
        <vt:lpwstr/>
      </vt:variant>
      <vt:variant>
        <vt:lpwstr>_Toc292266523</vt:lpwstr>
      </vt:variant>
      <vt:variant>
        <vt:i4>1572915</vt:i4>
      </vt:variant>
      <vt:variant>
        <vt:i4>2036</vt:i4>
      </vt:variant>
      <vt:variant>
        <vt:i4>0</vt:i4>
      </vt:variant>
      <vt:variant>
        <vt:i4>5</vt:i4>
      </vt:variant>
      <vt:variant>
        <vt:lpwstr/>
      </vt:variant>
      <vt:variant>
        <vt:lpwstr>_Toc292266522</vt:lpwstr>
      </vt:variant>
      <vt:variant>
        <vt:i4>1572915</vt:i4>
      </vt:variant>
      <vt:variant>
        <vt:i4>2030</vt:i4>
      </vt:variant>
      <vt:variant>
        <vt:i4>0</vt:i4>
      </vt:variant>
      <vt:variant>
        <vt:i4>5</vt:i4>
      </vt:variant>
      <vt:variant>
        <vt:lpwstr/>
      </vt:variant>
      <vt:variant>
        <vt:lpwstr>_Toc292266521</vt:lpwstr>
      </vt:variant>
      <vt:variant>
        <vt:i4>1572915</vt:i4>
      </vt:variant>
      <vt:variant>
        <vt:i4>2024</vt:i4>
      </vt:variant>
      <vt:variant>
        <vt:i4>0</vt:i4>
      </vt:variant>
      <vt:variant>
        <vt:i4>5</vt:i4>
      </vt:variant>
      <vt:variant>
        <vt:lpwstr/>
      </vt:variant>
      <vt:variant>
        <vt:lpwstr>_Toc292266520</vt:lpwstr>
      </vt:variant>
      <vt:variant>
        <vt:i4>1769523</vt:i4>
      </vt:variant>
      <vt:variant>
        <vt:i4>2018</vt:i4>
      </vt:variant>
      <vt:variant>
        <vt:i4>0</vt:i4>
      </vt:variant>
      <vt:variant>
        <vt:i4>5</vt:i4>
      </vt:variant>
      <vt:variant>
        <vt:lpwstr/>
      </vt:variant>
      <vt:variant>
        <vt:lpwstr>_Toc292266519</vt:lpwstr>
      </vt:variant>
      <vt:variant>
        <vt:i4>1769523</vt:i4>
      </vt:variant>
      <vt:variant>
        <vt:i4>2012</vt:i4>
      </vt:variant>
      <vt:variant>
        <vt:i4>0</vt:i4>
      </vt:variant>
      <vt:variant>
        <vt:i4>5</vt:i4>
      </vt:variant>
      <vt:variant>
        <vt:lpwstr/>
      </vt:variant>
      <vt:variant>
        <vt:lpwstr>_Toc292266518</vt:lpwstr>
      </vt:variant>
      <vt:variant>
        <vt:i4>1769523</vt:i4>
      </vt:variant>
      <vt:variant>
        <vt:i4>2006</vt:i4>
      </vt:variant>
      <vt:variant>
        <vt:i4>0</vt:i4>
      </vt:variant>
      <vt:variant>
        <vt:i4>5</vt:i4>
      </vt:variant>
      <vt:variant>
        <vt:lpwstr/>
      </vt:variant>
      <vt:variant>
        <vt:lpwstr>_Toc292266517</vt:lpwstr>
      </vt:variant>
      <vt:variant>
        <vt:i4>1769523</vt:i4>
      </vt:variant>
      <vt:variant>
        <vt:i4>2000</vt:i4>
      </vt:variant>
      <vt:variant>
        <vt:i4>0</vt:i4>
      </vt:variant>
      <vt:variant>
        <vt:i4>5</vt:i4>
      </vt:variant>
      <vt:variant>
        <vt:lpwstr/>
      </vt:variant>
      <vt:variant>
        <vt:lpwstr>_Toc292266516</vt:lpwstr>
      </vt:variant>
      <vt:variant>
        <vt:i4>1769523</vt:i4>
      </vt:variant>
      <vt:variant>
        <vt:i4>1994</vt:i4>
      </vt:variant>
      <vt:variant>
        <vt:i4>0</vt:i4>
      </vt:variant>
      <vt:variant>
        <vt:i4>5</vt:i4>
      </vt:variant>
      <vt:variant>
        <vt:lpwstr/>
      </vt:variant>
      <vt:variant>
        <vt:lpwstr>_Toc292266515</vt:lpwstr>
      </vt:variant>
      <vt:variant>
        <vt:i4>1769523</vt:i4>
      </vt:variant>
      <vt:variant>
        <vt:i4>1988</vt:i4>
      </vt:variant>
      <vt:variant>
        <vt:i4>0</vt:i4>
      </vt:variant>
      <vt:variant>
        <vt:i4>5</vt:i4>
      </vt:variant>
      <vt:variant>
        <vt:lpwstr/>
      </vt:variant>
      <vt:variant>
        <vt:lpwstr>_Toc292266514</vt:lpwstr>
      </vt:variant>
      <vt:variant>
        <vt:i4>1769523</vt:i4>
      </vt:variant>
      <vt:variant>
        <vt:i4>1982</vt:i4>
      </vt:variant>
      <vt:variant>
        <vt:i4>0</vt:i4>
      </vt:variant>
      <vt:variant>
        <vt:i4>5</vt:i4>
      </vt:variant>
      <vt:variant>
        <vt:lpwstr/>
      </vt:variant>
      <vt:variant>
        <vt:lpwstr>_Toc292266513</vt:lpwstr>
      </vt:variant>
      <vt:variant>
        <vt:i4>1769523</vt:i4>
      </vt:variant>
      <vt:variant>
        <vt:i4>1976</vt:i4>
      </vt:variant>
      <vt:variant>
        <vt:i4>0</vt:i4>
      </vt:variant>
      <vt:variant>
        <vt:i4>5</vt:i4>
      </vt:variant>
      <vt:variant>
        <vt:lpwstr/>
      </vt:variant>
      <vt:variant>
        <vt:lpwstr>_Toc292266512</vt:lpwstr>
      </vt:variant>
      <vt:variant>
        <vt:i4>1769523</vt:i4>
      </vt:variant>
      <vt:variant>
        <vt:i4>1970</vt:i4>
      </vt:variant>
      <vt:variant>
        <vt:i4>0</vt:i4>
      </vt:variant>
      <vt:variant>
        <vt:i4>5</vt:i4>
      </vt:variant>
      <vt:variant>
        <vt:lpwstr/>
      </vt:variant>
      <vt:variant>
        <vt:lpwstr>_Toc292266511</vt:lpwstr>
      </vt:variant>
      <vt:variant>
        <vt:i4>1769523</vt:i4>
      </vt:variant>
      <vt:variant>
        <vt:i4>1964</vt:i4>
      </vt:variant>
      <vt:variant>
        <vt:i4>0</vt:i4>
      </vt:variant>
      <vt:variant>
        <vt:i4>5</vt:i4>
      </vt:variant>
      <vt:variant>
        <vt:lpwstr/>
      </vt:variant>
      <vt:variant>
        <vt:lpwstr>_Toc292266510</vt:lpwstr>
      </vt:variant>
      <vt:variant>
        <vt:i4>1703987</vt:i4>
      </vt:variant>
      <vt:variant>
        <vt:i4>1958</vt:i4>
      </vt:variant>
      <vt:variant>
        <vt:i4>0</vt:i4>
      </vt:variant>
      <vt:variant>
        <vt:i4>5</vt:i4>
      </vt:variant>
      <vt:variant>
        <vt:lpwstr/>
      </vt:variant>
      <vt:variant>
        <vt:lpwstr>_Toc292266509</vt:lpwstr>
      </vt:variant>
      <vt:variant>
        <vt:i4>1703987</vt:i4>
      </vt:variant>
      <vt:variant>
        <vt:i4>1952</vt:i4>
      </vt:variant>
      <vt:variant>
        <vt:i4>0</vt:i4>
      </vt:variant>
      <vt:variant>
        <vt:i4>5</vt:i4>
      </vt:variant>
      <vt:variant>
        <vt:lpwstr/>
      </vt:variant>
      <vt:variant>
        <vt:lpwstr>_Toc292266508</vt:lpwstr>
      </vt:variant>
      <vt:variant>
        <vt:i4>1703987</vt:i4>
      </vt:variant>
      <vt:variant>
        <vt:i4>1946</vt:i4>
      </vt:variant>
      <vt:variant>
        <vt:i4>0</vt:i4>
      </vt:variant>
      <vt:variant>
        <vt:i4>5</vt:i4>
      </vt:variant>
      <vt:variant>
        <vt:lpwstr/>
      </vt:variant>
      <vt:variant>
        <vt:lpwstr>_Toc292266507</vt:lpwstr>
      </vt:variant>
      <vt:variant>
        <vt:i4>1703987</vt:i4>
      </vt:variant>
      <vt:variant>
        <vt:i4>1940</vt:i4>
      </vt:variant>
      <vt:variant>
        <vt:i4>0</vt:i4>
      </vt:variant>
      <vt:variant>
        <vt:i4>5</vt:i4>
      </vt:variant>
      <vt:variant>
        <vt:lpwstr/>
      </vt:variant>
      <vt:variant>
        <vt:lpwstr>_Toc292266506</vt:lpwstr>
      </vt:variant>
      <vt:variant>
        <vt:i4>1703987</vt:i4>
      </vt:variant>
      <vt:variant>
        <vt:i4>1934</vt:i4>
      </vt:variant>
      <vt:variant>
        <vt:i4>0</vt:i4>
      </vt:variant>
      <vt:variant>
        <vt:i4>5</vt:i4>
      </vt:variant>
      <vt:variant>
        <vt:lpwstr/>
      </vt:variant>
      <vt:variant>
        <vt:lpwstr>_Toc292266505</vt:lpwstr>
      </vt:variant>
      <vt:variant>
        <vt:i4>1703987</vt:i4>
      </vt:variant>
      <vt:variant>
        <vt:i4>1928</vt:i4>
      </vt:variant>
      <vt:variant>
        <vt:i4>0</vt:i4>
      </vt:variant>
      <vt:variant>
        <vt:i4>5</vt:i4>
      </vt:variant>
      <vt:variant>
        <vt:lpwstr/>
      </vt:variant>
      <vt:variant>
        <vt:lpwstr>_Toc292266504</vt:lpwstr>
      </vt:variant>
      <vt:variant>
        <vt:i4>1703987</vt:i4>
      </vt:variant>
      <vt:variant>
        <vt:i4>1922</vt:i4>
      </vt:variant>
      <vt:variant>
        <vt:i4>0</vt:i4>
      </vt:variant>
      <vt:variant>
        <vt:i4>5</vt:i4>
      </vt:variant>
      <vt:variant>
        <vt:lpwstr/>
      </vt:variant>
      <vt:variant>
        <vt:lpwstr>_Toc292266503</vt:lpwstr>
      </vt:variant>
      <vt:variant>
        <vt:i4>1703987</vt:i4>
      </vt:variant>
      <vt:variant>
        <vt:i4>1916</vt:i4>
      </vt:variant>
      <vt:variant>
        <vt:i4>0</vt:i4>
      </vt:variant>
      <vt:variant>
        <vt:i4>5</vt:i4>
      </vt:variant>
      <vt:variant>
        <vt:lpwstr/>
      </vt:variant>
      <vt:variant>
        <vt:lpwstr>_Toc292266502</vt:lpwstr>
      </vt:variant>
      <vt:variant>
        <vt:i4>1703987</vt:i4>
      </vt:variant>
      <vt:variant>
        <vt:i4>1910</vt:i4>
      </vt:variant>
      <vt:variant>
        <vt:i4>0</vt:i4>
      </vt:variant>
      <vt:variant>
        <vt:i4>5</vt:i4>
      </vt:variant>
      <vt:variant>
        <vt:lpwstr/>
      </vt:variant>
      <vt:variant>
        <vt:lpwstr>_Toc292266501</vt:lpwstr>
      </vt:variant>
      <vt:variant>
        <vt:i4>1703987</vt:i4>
      </vt:variant>
      <vt:variant>
        <vt:i4>1904</vt:i4>
      </vt:variant>
      <vt:variant>
        <vt:i4>0</vt:i4>
      </vt:variant>
      <vt:variant>
        <vt:i4>5</vt:i4>
      </vt:variant>
      <vt:variant>
        <vt:lpwstr/>
      </vt:variant>
      <vt:variant>
        <vt:lpwstr>_Toc292266500</vt:lpwstr>
      </vt:variant>
      <vt:variant>
        <vt:i4>1245234</vt:i4>
      </vt:variant>
      <vt:variant>
        <vt:i4>1898</vt:i4>
      </vt:variant>
      <vt:variant>
        <vt:i4>0</vt:i4>
      </vt:variant>
      <vt:variant>
        <vt:i4>5</vt:i4>
      </vt:variant>
      <vt:variant>
        <vt:lpwstr/>
      </vt:variant>
      <vt:variant>
        <vt:lpwstr>_Toc292266499</vt:lpwstr>
      </vt:variant>
      <vt:variant>
        <vt:i4>1245234</vt:i4>
      </vt:variant>
      <vt:variant>
        <vt:i4>1892</vt:i4>
      </vt:variant>
      <vt:variant>
        <vt:i4>0</vt:i4>
      </vt:variant>
      <vt:variant>
        <vt:i4>5</vt:i4>
      </vt:variant>
      <vt:variant>
        <vt:lpwstr/>
      </vt:variant>
      <vt:variant>
        <vt:lpwstr>_Toc292266498</vt:lpwstr>
      </vt:variant>
      <vt:variant>
        <vt:i4>1245234</vt:i4>
      </vt:variant>
      <vt:variant>
        <vt:i4>1886</vt:i4>
      </vt:variant>
      <vt:variant>
        <vt:i4>0</vt:i4>
      </vt:variant>
      <vt:variant>
        <vt:i4>5</vt:i4>
      </vt:variant>
      <vt:variant>
        <vt:lpwstr/>
      </vt:variant>
      <vt:variant>
        <vt:lpwstr>_Toc292266497</vt:lpwstr>
      </vt:variant>
      <vt:variant>
        <vt:i4>1245234</vt:i4>
      </vt:variant>
      <vt:variant>
        <vt:i4>1880</vt:i4>
      </vt:variant>
      <vt:variant>
        <vt:i4>0</vt:i4>
      </vt:variant>
      <vt:variant>
        <vt:i4>5</vt:i4>
      </vt:variant>
      <vt:variant>
        <vt:lpwstr/>
      </vt:variant>
      <vt:variant>
        <vt:lpwstr>_Toc292266496</vt:lpwstr>
      </vt:variant>
      <vt:variant>
        <vt:i4>1245234</vt:i4>
      </vt:variant>
      <vt:variant>
        <vt:i4>1874</vt:i4>
      </vt:variant>
      <vt:variant>
        <vt:i4>0</vt:i4>
      </vt:variant>
      <vt:variant>
        <vt:i4>5</vt:i4>
      </vt:variant>
      <vt:variant>
        <vt:lpwstr/>
      </vt:variant>
      <vt:variant>
        <vt:lpwstr>_Toc292266495</vt:lpwstr>
      </vt:variant>
      <vt:variant>
        <vt:i4>1245234</vt:i4>
      </vt:variant>
      <vt:variant>
        <vt:i4>1868</vt:i4>
      </vt:variant>
      <vt:variant>
        <vt:i4>0</vt:i4>
      </vt:variant>
      <vt:variant>
        <vt:i4>5</vt:i4>
      </vt:variant>
      <vt:variant>
        <vt:lpwstr/>
      </vt:variant>
      <vt:variant>
        <vt:lpwstr>_Toc292266494</vt:lpwstr>
      </vt:variant>
      <vt:variant>
        <vt:i4>1245234</vt:i4>
      </vt:variant>
      <vt:variant>
        <vt:i4>1862</vt:i4>
      </vt:variant>
      <vt:variant>
        <vt:i4>0</vt:i4>
      </vt:variant>
      <vt:variant>
        <vt:i4>5</vt:i4>
      </vt:variant>
      <vt:variant>
        <vt:lpwstr/>
      </vt:variant>
      <vt:variant>
        <vt:lpwstr>_Toc292266493</vt:lpwstr>
      </vt:variant>
      <vt:variant>
        <vt:i4>1245234</vt:i4>
      </vt:variant>
      <vt:variant>
        <vt:i4>1856</vt:i4>
      </vt:variant>
      <vt:variant>
        <vt:i4>0</vt:i4>
      </vt:variant>
      <vt:variant>
        <vt:i4>5</vt:i4>
      </vt:variant>
      <vt:variant>
        <vt:lpwstr/>
      </vt:variant>
      <vt:variant>
        <vt:lpwstr>_Toc292266492</vt:lpwstr>
      </vt:variant>
      <vt:variant>
        <vt:i4>1245234</vt:i4>
      </vt:variant>
      <vt:variant>
        <vt:i4>1850</vt:i4>
      </vt:variant>
      <vt:variant>
        <vt:i4>0</vt:i4>
      </vt:variant>
      <vt:variant>
        <vt:i4>5</vt:i4>
      </vt:variant>
      <vt:variant>
        <vt:lpwstr/>
      </vt:variant>
      <vt:variant>
        <vt:lpwstr>_Toc292266491</vt:lpwstr>
      </vt:variant>
      <vt:variant>
        <vt:i4>1245234</vt:i4>
      </vt:variant>
      <vt:variant>
        <vt:i4>1844</vt:i4>
      </vt:variant>
      <vt:variant>
        <vt:i4>0</vt:i4>
      </vt:variant>
      <vt:variant>
        <vt:i4>5</vt:i4>
      </vt:variant>
      <vt:variant>
        <vt:lpwstr/>
      </vt:variant>
      <vt:variant>
        <vt:lpwstr>_Toc292266490</vt:lpwstr>
      </vt:variant>
      <vt:variant>
        <vt:i4>1179698</vt:i4>
      </vt:variant>
      <vt:variant>
        <vt:i4>1838</vt:i4>
      </vt:variant>
      <vt:variant>
        <vt:i4>0</vt:i4>
      </vt:variant>
      <vt:variant>
        <vt:i4>5</vt:i4>
      </vt:variant>
      <vt:variant>
        <vt:lpwstr/>
      </vt:variant>
      <vt:variant>
        <vt:lpwstr>_Toc292266489</vt:lpwstr>
      </vt:variant>
      <vt:variant>
        <vt:i4>1179698</vt:i4>
      </vt:variant>
      <vt:variant>
        <vt:i4>1832</vt:i4>
      </vt:variant>
      <vt:variant>
        <vt:i4>0</vt:i4>
      </vt:variant>
      <vt:variant>
        <vt:i4>5</vt:i4>
      </vt:variant>
      <vt:variant>
        <vt:lpwstr/>
      </vt:variant>
      <vt:variant>
        <vt:lpwstr>_Toc292266488</vt:lpwstr>
      </vt:variant>
      <vt:variant>
        <vt:i4>1179698</vt:i4>
      </vt:variant>
      <vt:variant>
        <vt:i4>1826</vt:i4>
      </vt:variant>
      <vt:variant>
        <vt:i4>0</vt:i4>
      </vt:variant>
      <vt:variant>
        <vt:i4>5</vt:i4>
      </vt:variant>
      <vt:variant>
        <vt:lpwstr/>
      </vt:variant>
      <vt:variant>
        <vt:lpwstr>_Toc292266487</vt:lpwstr>
      </vt:variant>
      <vt:variant>
        <vt:i4>1179698</vt:i4>
      </vt:variant>
      <vt:variant>
        <vt:i4>1820</vt:i4>
      </vt:variant>
      <vt:variant>
        <vt:i4>0</vt:i4>
      </vt:variant>
      <vt:variant>
        <vt:i4>5</vt:i4>
      </vt:variant>
      <vt:variant>
        <vt:lpwstr/>
      </vt:variant>
      <vt:variant>
        <vt:lpwstr>_Toc292266486</vt:lpwstr>
      </vt:variant>
      <vt:variant>
        <vt:i4>1179698</vt:i4>
      </vt:variant>
      <vt:variant>
        <vt:i4>1814</vt:i4>
      </vt:variant>
      <vt:variant>
        <vt:i4>0</vt:i4>
      </vt:variant>
      <vt:variant>
        <vt:i4>5</vt:i4>
      </vt:variant>
      <vt:variant>
        <vt:lpwstr/>
      </vt:variant>
      <vt:variant>
        <vt:lpwstr>_Toc292266485</vt:lpwstr>
      </vt:variant>
      <vt:variant>
        <vt:i4>1179698</vt:i4>
      </vt:variant>
      <vt:variant>
        <vt:i4>1808</vt:i4>
      </vt:variant>
      <vt:variant>
        <vt:i4>0</vt:i4>
      </vt:variant>
      <vt:variant>
        <vt:i4>5</vt:i4>
      </vt:variant>
      <vt:variant>
        <vt:lpwstr/>
      </vt:variant>
      <vt:variant>
        <vt:lpwstr>_Toc292266484</vt:lpwstr>
      </vt:variant>
      <vt:variant>
        <vt:i4>1179698</vt:i4>
      </vt:variant>
      <vt:variant>
        <vt:i4>1802</vt:i4>
      </vt:variant>
      <vt:variant>
        <vt:i4>0</vt:i4>
      </vt:variant>
      <vt:variant>
        <vt:i4>5</vt:i4>
      </vt:variant>
      <vt:variant>
        <vt:lpwstr/>
      </vt:variant>
      <vt:variant>
        <vt:lpwstr>_Toc292266483</vt:lpwstr>
      </vt:variant>
      <vt:variant>
        <vt:i4>1179698</vt:i4>
      </vt:variant>
      <vt:variant>
        <vt:i4>1796</vt:i4>
      </vt:variant>
      <vt:variant>
        <vt:i4>0</vt:i4>
      </vt:variant>
      <vt:variant>
        <vt:i4>5</vt:i4>
      </vt:variant>
      <vt:variant>
        <vt:lpwstr/>
      </vt:variant>
      <vt:variant>
        <vt:lpwstr>_Toc292266482</vt:lpwstr>
      </vt:variant>
      <vt:variant>
        <vt:i4>1179698</vt:i4>
      </vt:variant>
      <vt:variant>
        <vt:i4>1790</vt:i4>
      </vt:variant>
      <vt:variant>
        <vt:i4>0</vt:i4>
      </vt:variant>
      <vt:variant>
        <vt:i4>5</vt:i4>
      </vt:variant>
      <vt:variant>
        <vt:lpwstr/>
      </vt:variant>
      <vt:variant>
        <vt:lpwstr>_Toc292266481</vt:lpwstr>
      </vt:variant>
      <vt:variant>
        <vt:i4>1179698</vt:i4>
      </vt:variant>
      <vt:variant>
        <vt:i4>1784</vt:i4>
      </vt:variant>
      <vt:variant>
        <vt:i4>0</vt:i4>
      </vt:variant>
      <vt:variant>
        <vt:i4>5</vt:i4>
      </vt:variant>
      <vt:variant>
        <vt:lpwstr/>
      </vt:variant>
      <vt:variant>
        <vt:lpwstr>_Toc292266480</vt:lpwstr>
      </vt:variant>
      <vt:variant>
        <vt:i4>1900594</vt:i4>
      </vt:variant>
      <vt:variant>
        <vt:i4>1778</vt:i4>
      </vt:variant>
      <vt:variant>
        <vt:i4>0</vt:i4>
      </vt:variant>
      <vt:variant>
        <vt:i4>5</vt:i4>
      </vt:variant>
      <vt:variant>
        <vt:lpwstr/>
      </vt:variant>
      <vt:variant>
        <vt:lpwstr>_Toc292266479</vt:lpwstr>
      </vt:variant>
      <vt:variant>
        <vt:i4>1900594</vt:i4>
      </vt:variant>
      <vt:variant>
        <vt:i4>1772</vt:i4>
      </vt:variant>
      <vt:variant>
        <vt:i4>0</vt:i4>
      </vt:variant>
      <vt:variant>
        <vt:i4>5</vt:i4>
      </vt:variant>
      <vt:variant>
        <vt:lpwstr/>
      </vt:variant>
      <vt:variant>
        <vt:lpwstr>_Toc292266478</vt:lpwstr>
      </vt:variant>
      <vt:variant>
        <vt:i4>1900594</vt:i4>
      </vt:variant>
      <vt:variant>
        <vt:i4>1766</vt:i4>
      </vt:variant>
      <vt:variant>
        <vt:i4>0</vt:i4>
      </vt:variant>
      <vt:variant>
        <vt:i4>5</vt:i4>
      </vt:variant>
      <vt:variant>
        <vt:lpwstr/>
      </vt:variant>
      <vt:variant>
        <vt:lpwstr>_Toc292266477</vt:lpwstr>
      </vt:variant>
      <vt:variant>
        <vt:i4>1900594</vt:i4>
      </vt:variant>
      <vt:variant>
        <vt:i4>1760</vt:i4>
      </vt:variant>
      <vt:variant>
        <vt:i4>0</vt:i4>
      </vt:variant>
      <vt:variant>
        <vt:i4>5</vt:i4>
      </vt:variant>
      <vt:variant>
        <vt:lpwstr/>
      </vt:variant>
      <vt:variant>
        <vt:lpwstr>_Toc292266476</vt:lpwstr>
      </vt:variant>
      <vt:variant>
        <vt:i4>1900594</vt:i4>
      </vt:variant>
      <vt:variant>
        <vt:i4>1754</vt:i4>
      </vt:variant>
      <vt:variant>
        <vt:i4>0</vt:i4>
      </vt:variant>
      <vt:variant>
        <vt:i4>5</vt:i4>
      </vt:variant>
      <vt:variant>
        <vt:lpwstr/>
      </vt:variant>
      <vt:variant>
        <vt:lpwstr>_Toc292266475</vt:lpwstr>
      </vt:variant>
      <vt:variant>
        <vt:i4>1900594</vt:i4>
      </vt:variant>
      <vt:variant>
        <vt:i4>1748</vt:i4>
      </vt:variant>
      <vt:variant>
        <vt:i4>0</vt:i4>
      </vt:variant>
      <vt:variant>
        <vt:i4>5</vt:i4>
      </vt:variant>
      <vt:variant>
        <vt:lpwstr/>
      </vt:variant>
      <vt:variant>
        <vt:lpwstr>_Toc292266474</vt:lpwstr>
      </vt:variant>
      <vt:variant>
        <vt:i4>1900594</vt:i4>
      </vt:variant>
      <vt:variant>
        <vt:i4>1742</vt:i4>
      </vt:variant>
      <vt:variant>
        <vt:i4>0</vt:i4>
      </vt:variant>
      <vt:variant>
        <vt:i4>5</vt:i4>
      </vt:variant>
      <vt:variant>
        <vt:lpwstr/>
      </vt:variant>
      <vt:variant>
        <vt:lpwstr>_Toc292266473</vt:lpwstr>
      </vt:variant>
      <vt:variant>
        <vt:i4>1900594</vt:i4>
      </vt:variant>
      <vt:variant>
        <vt:i4>1736</vt:i4>
      </vt:variant>
      <vt:variant>
        <vt:i4>0</vt:i4>
      </vt:variant>
      <vt:variant>
        <vt:i4>5</vt:i4>
      </vt:variant>
      <vt:variant>
        <vt:lpwstr/>
      </vt:variant>
      <vt:variant>
        <vt:lpwstr>_Toc292266472</vt:lpwstr>
      </vt:variant>
      <vt:variant>
        <vt:i4>1900594</vt:i4>
      </vt:variant>
      <vt:variant>
        <vt:i4>1730</vt:i4>
      </vt:variant>
      <vt:variant>
        <vt:i4>0</vt:i4>
      </vt:variant>
      <vt:variant>
        <vt:i4>5</vt:i4>
      </vt:variant>
      <vt:variant>
        <vt:lpwstr/>
      </vt:variant>
      <vt:variant>
        <vt:lpwstr>_Toc292266471</vt:lpwstr>
      </vt:variant>
      <vt:variant>
        <vt:i4>1900594</vt:i4>
      </vt:variant>
      <vt:variant>
        <vt:i4>1724</vt:i4>
      </vt:variant>
      <vt:variant>
        <vt:i4>0</vt:i4>
      </vt:variant>
      <vt:variant>
        <vt:i4>5</vt:i4>
      </vt:variant>
      <vt:variant>
        <vt:lpwstr/>
      </vt:variant>
      <vt:variant>
        <vt:lpwstr>_Toc292266470</vt:lpwstr>
      </vt:variant>
      <vt:variant>
        <vt:i4>1835058</vt:i4>
      </vt:variant>
      <vt:variant>
        <vt:i4>1718</vt:i4>
      </vt:variant>
      <vt:variant>
        <vt:i4>0</vt:i4>
      </vt:variant>
      <vt:variant>
        <vt:i4>5</vt:i4>
      </vt:variant>
      <vt:variant>
        <vt:lpwstr/>
      </vt:variant>
      <vt:variant>
        <vt:lpwstr>_Toc292266469</vt:lpwstr>
      </vt:variant>
      <vt:variant>
        <vt:i4>1835058</vt:i4>
      </vt:variant>
      <vt:variant>
        <vt:i4>1712</vt:i4>
      </vt:variant>
      <vt:variant>
        <vt:i4>0</vt:i4>
      </vt:variant>
      <vt:variant>
        <vt:i4>5</vt:i4>
      </vt:variant>
      <vt:variant>
        <vt:lpwstr/>
      </vt:variant>
      <vt:variant>
        <vt:lpwstr>_Toc292266468</vt:lpwstr>
      </vt:variant>
      <vt:variant>
        <vt:i4>1835058</vt:i4>
      </vt:variant>
      <vt:variant>
        <vt:i4>1706</vt:i4>
      </vt:variant>
      <vt:variant>
        <vt:i4>0</vt:i4>
      </vt:variant>
      <vt:variant>
        <vt:i4>5</vt:i4>
      </vt:variant>
      <vt:variant>
        <vt:lpwstr/>
      </vt:variant>
      <vt:variant>
        <vt:lpwstr>_Toc292266467</vt:lpwstr>
      </vt:variant>
      <vt:variant>
        <vt:i4>1835058</vt:i4>
      </vt:variant>
      <vt:variant>
        <vt:i4>1700</vt:i4>
      </vt:variant>
      <vt:variant>
        <vt:i4>0</vt:i4>
      </vt:variant>
      <vt:variant>
        <vt:i4>5</vt:i4>
      </vt:variant>
      <vt:variant>
        <vt:lpwstr/>
      </vt:variant>
      <vt:variant>
        <vt:lpwstr>_Toc292266466</vt:lpwstr>
      </vt:variant>
      <vt:variant>
        <vt:i4>1835058</vt:i4>
      </vt:variant>
      <vt:variant>
        <vt:i4>1694</vt:i4>
      </vt:variant>
      <vt:variant>
        <vt:i4>0</vt:i4>
      </vt:variant>
      <vt:variant>
        <vt:i4>5</vt:i4>
      </vt:variant>
      <vt:variant>
        <vt:lpwstr/>
      </vt:variant>
      <vt:variant>
        <vt:lpwstr>_Toc292266465</vt:lpwstr>
      </vt:variant>
      <vt:variant>
        <vt:i4>1835058</vt:i4>
      </vt:variant>
      <vt:variant>
        <vt:i4>1688</vt:i4>
      </vt:variant>
      <vt:variant>
        <vt:i4>0</vt:i4>
      </vt:variant>
      <vt:variant>
        <vt:i4>5</vt:i4>
      </vt:variant>
      <vt:variant>
        <vt:lpwstr/>
      </vt:variant>
      <vt:variant>
        <vt:lpwstr>_Toc292266464</vt:lpwstr>
      </vt:variant>
      <vt:variant>
        <vt:i4>1835058</vt:i4>
      </vt:variant>
      <vt:variant>
        <vt:i4>1682</vt:i4>
      </vt:variant>
      <vt:variant>
        <vt:i4>0</vt:i4>
      </vt:variant>
      <vt:variant>
        <vt:i4>5</vt:i4>
      </vt:variant>
      <vt:variant>
        <vt:lpwstr/>
      </vt:variant>
      <vt:variant>
        <vt:lpwstr>_Toc292266463</vt:lpwstr>
      </vt:variant>
      <vt:variant>
        <vt:i4>1835058</vt:i4>
      </vt:variant>
      <vt:variant>
        <vt:i4>1676</vt:i4>
      </vt:variant>
      <vt:variant>
        <vt:i4>0</vt:i4>
      </vt:variant>
      <vt:variant>
        <vt:i4>5</vt:i4>
      </vt:variant>
      <vt:variant>
        <vt:lpwstr/>
      </vt:variant>
      <vt:variant>
        <vt:lpwstr>_Toc292266462</vt:lpwstr>
      </vt:variant>
      <vt:variant>
        <vt:i4>1835058</vt:i4>
      </vt:variant>
      <vt:variant>
        <vt:i4>1670</vt:i4>
      </vt:variant>
      <vt:variant>
        <vt:i4>0</vt:i4>
      </vt:variant>
      <vt:variant>
        <vt:i4>5</vt:i4>
      </vt:variant>
      <vt:variant>
        <vt:lpwstr/>
      </vt:variant>
      <vt:variant>
        <vt:lpwstr>_Toc292266461</vt:lpwstr>
      </vt:variant>
      <vt:variant>
        <vt:i4>1835058</vt:i4>
      </vt:variant>
      <vt:variant>
        <vt:i4>1664</vt:i4>
      </vt:variant>
      <vt:variant>
        <vt:i4>0</vt:i4>
      </vt:variant>
      <vt:variant>
        <vt:i4>5</vt:i4>
      </vt:variant>
      <vt:variant>
        <vt:lpwstr/>
      </vt:variant>
      <vt:variant>
        <vt:lpwstr>_Toc292266460</vt:lpwstr>
      </vt:variant>
      <vt:variant>
        <vt:i4>2031666</vt:i4>
      </vt:variant>
      <vt:variant>
        <vt:i4>1658</vt:i4>
      </vt:variant>
      <vt:variant>
        <vt:i4>0</vt:i4>
      </vt:variant>
      <vt:variant>
        <vt:i4>5</vt:i4>
      </vt:variant>
      <vt:variant>
        <vt:lpwstr/>
      </vt:variant>
      <vt:variant>
        <vt:lpwstr>_Toc292266459</vt:lpwstr>
      </vt:variant>
      <vt:variant>
        <vt:i4>2031666</vt:i4>
      </vt:variant>
      <vt:variant>
        <vt:i4>1652</vt:i4>
      </vt:variant>
      <vt:variant>
        <vt:i4>0</vt:i4>
      </vt:variant>
      <vt:variant>
        <vt:i4>5</vt:i4>
      </vt:variant>
      <vt:variant>
        <vt:lpwstr/>
      </vt:variant>
      <vt:variant>
        <vt:lpwstr>_Toc292266458</vt:lpwstr>
      </vt:variant>
      <vt:variant>
        <vt:i4>2031666</vt:i4>
      </vt:variant>
      <vt:variant>
        <vt:i4>1646</vt:i4>
      </vt:variant>
      <vt:variant>
        <vt:i4>0</vt:i4>
      </vt:variant>
      <vt:variant>
        <vt:i4>5</vt:i4>
      </vt:variant>
      <vt:variant>
        <vt:lpwstr/>
      </vt:variant>
      <vt:variant>
        <vt:lpwstr>_Toc292266457</vt:lpwstr>
      </vt:variant>
      <vt:variant>
        <vt:i4>2031666</vt:i4>
      </vt:variant>
      <vt:variant>
        <vt:i4>1640</vt:i4>
      </vt:variant>
      <vt:variant>
        <vt:i4>0</vt:i4>
      </vt:variant>
      <vt:variant>
        <vt:i4>5</vt:i4>
      </vt:variant>
      <vt:variant>
        <vt:lpwstr/>
      </vt:variant>
      <vt:variant>
        <vt:lpwstr>_Toc292266456</vt:lpwstr>
      </vt:variant>
      <vt:variant>
        <vt:i4>2031666</vt:i4>
      </vt:variant>
      <vt:variant>
        <vt:i4>1634</vt:i4>
      </vt:variant>
      <vt:variant>
        <vt:i4>0</vt:i4>
      </vt:variant>
      <vt:variant>
        <vt:i4>5</vt:i4>
      </vt:variant>
      <vt:variant>
        <vt:lpwstr/>
      </vt:variant>
      <vt:variant>
        <vt:lpwstr>_Toc292266455</vt:lpwstr>
      </vt:variant>
      <vt:variant>
        <vt:i4>2031666</vt:i4>
      </vt:variant>
      <vt:variant>
        <vt:i4>1628</vt:i4>
      </vt:variant>
      <vt:variant>
        <vt:i4>0</vt:i4>
      </vt:variant>
      <vt:variant>
        <vt:i4>5</vt:i4>
      </vt:variant>
      <vt:variant>
        <vt:lpwstr/>
      </vt:variant>
      <vt:variant>
        <vt:lpwstr>_Toc292266454</vt:lpwstr>
      </vt:variant>
      <vt:variant>
        <vt:i4>2031666</vt:i4>
      </vt:variant>
      <vt:variant>
        <vt:i4>1622</vt:i4>
      </vt:variant>
      <vt:variant>
        <vt:i4>0</vt:i4>
      </vt:variant>
      <vt:variant>
        <vt:i4>5</vt:i4>
      </vt:variant>
      <vt:variant>
        <vt:lpwstr/>
      </vt:variant>
      <vt:variant>
        <vt:lpwstr>_Toc292266453</vt:lpwstr>
      </vt:variant>
      <vt:variant>
        <vt:i4>2031666</vt:i4>
      </vt:variant>
      <vt:variant>
        <vt:i4>1616</vt:i4>
      </vt:variant>
      <vt:variant>
        <vt:i4>0</vt:i4>
      </vt:variant>
      <vt:variant>
        <vt:i4>5</vt:i4>
      </vt:variant>
      <vt:variant>
        <vt:lpwstr/>
      </vt:variant>
      <vt:variant>
        <vt:lpwstr>_Toc292266452</vt:lpwstr>
      </vt:variant>
      <vt:variant>
        <vt:i4>2031666</vt:i4>
      </vt:variant>
      <vt:variant>
        <vt:i4>1610</vt:i4>
      </vt:variant>
      <vt:variant>
        <vt:i4>0</vt:i4>
      </vt:variant>
      <vt:variant>
        <vt:i4>5</vt:i4>
      </vt:variant>
      <vt:variant>
        <vt:lpwstr/>
      </vt:variant>
      <vt:variant>
        <vt:lpwstr>_Toc292266451</vt:lpwstr>
      </vt:variant>
      <vt:variant>
        <vt:i4>2031666</vt:i4>
      </vt:variant>
      <vt:variant>
        <vt:i4>1604</vt:i4>
      </vt:variant>
      <vt:variant>
        <vt:i4>0</vt:i4>
      </vt:variant>
      <vt:variant>
        <vt:i4>5</vt:i4>
      </vt:variant>
      <vt:variant>
        <vt:lpwstr/>
      </vt:variant>
      <vt:variant>
        <vt:lpwstr>_Toc292266450</vt:lpwstr>
      </vt:variant>
      <vt:variant>
        <vt:i4>1966130</vt:i4>
      </vt:variant>
      <vt:variant>
        <vt:i4>1598</vt:i4>
      </vt:variant>
      <vt:variant>
        <vt:i4>0</vt:i4>
      </vt:variant>
      <vt:variant>
        <vt:i4>5</vt:i4>
      </vt:variant>
      <vt:variant>
        <vt:lpwstr/>
      </vt:variant>
      <vt:variant>
        <vt:lpwstr>_Toc292266449</vt:lpwstr>
      </vt:variant>
      <vt:variant>
        <vt:i4>1966130</vt:i4>
      </vt:variant>
      <vt:variant>
        <vt:i4>1592</vt:i4>
      </vt:variant>
      <vt:variant>
        <vt:i4>0</vt:i4>
      </vt:variant>
      <vt:variant>
        <vt:i4>5</vt:i4>
      </vt:variant>
      <vt:variant>
        <vt:lpwstr/>
      </vt:variant>
      <vt:variant>
        <vt:lpwstr>_Toc292266448</vt:lpwstr>
      </vt:variant>
      <vt:variant>
        <vt:i4>1966130</vt:i4>
      </vt:variant>
      <vt:variant>
        <vt:i4>1586</vt:i4>
      </vt:variant>
      <vt:variant>
        <vt:i4>0</vt:i4>
      </vt:variant>
      <vt:variant>
        <vt:i4>5</vt:i4>
      </vt:variant>
      <vt:variant>
        <vt:lpwstr/>
      </vt:variant>
      <vt:variant>
        <vt:lpwstr>_Toc292266447</vt:lpwstr>
      </vt:variant>
      <vt:variant>
        <vt:i4>1966130</vt:i4>
      </vt:variant>
      <vt:variant>
        <vt:i4>1580</vt:i4>
      </vt:variant>
      <vt:variant>
        <vt:i4>0</vt:i4>
      </vt:variant>
      <vt:variant>
        <vt:i4>5</vt:i4>
      </vt:variant>
      <vt:variant>
        <vt:lpwstr/>
      </vt:variant>
      <vt:variant>
        <vt:lpwstr>_Toc292266446</vt:lpwstr>
      </vt:variant>
      <vt:variant>
        <vt:i4>1966130</vt:i4>
      </vt:variant>
      <vt:variant>
        <vt:i4>1574</vt:i4>
      </vt:variant>
      <vt:variant>
        <vt:i4>0</vt:i4>
      </vt:variant>
      <vt:variant>
        <vt:i4>5</vt:i4>
      </vt:variant>
      <vt:variant>
        <vt:lpwstr/>
      </vt:variant>
      <vt:variant>
        <vt:lpwstr>_Toc292266445</vt:lpwstr>
      </vt:variant>
      <vt:variant>
        <vt:i4>1966130</vt:i4>
      </vt:variant>
      <vt:variant>
        <vt:i4>1568</vt:i4>
      </vt:variant>
      <vt:variant>
        <vt:i4>0</vt:i4>
      </vt:variant>
      <vt:variant>
        <vt:i4>5</vt:i4>
      </vt:variant>
      <vt:variant>
        <vt:lpwstr/>
      </vt:variant>
      <vt:variant>
        <vt:lpwstr>_Toc292266444</vt:lpwstr>
      </vt:variant>
      <vt:variant>
        <vt:i4>1966130</vt:i4>
      </vt:variant>
      <vt:variant>
        <vt:i4>1562</vt:i4>
      </vt:variant>
      <vt:variant>
        <vt:i4>0</vt:i4>
      </vt:variant>
      <vt:variant>
        <vt:i4>5</vt:i4>
      </vt:variant>
      <vt:variant>
        <vt:lpwstr/>
      </vt:variant>
      <vt:variant>
        <vt:lpwstr>_Toc292266443</vt:lpwstr>
      </vt:variant>
      <vt:variant>
        <vt:i4>1966130</vt:i4>
      </vt:variant>
      <vt:variant>
        <vt:i4>1556</vt:i4>
      </vt:variant>
      <vt:variant>
        <vt:i4>0</vt:i4>
      </vt:variant>
      <vt:variant>
        <vt:i4>5</vt:i4>
      </vt:variant>
      <vt:variant>
        <vt:lpwstr/>
      </vt:variant>
      <vt:variant>
        <vt:lpwstr>_Toc292266442</vt:lpwstr>
      </vt:variant>
      <vt:variant>
        <vt:i4>1966130</vt:i4>
      </vt:variant>
      <vt:variant>
        <vt:i4>1550</vt:i4>
      </vt:variant>
      <vt:variant>
        <vt:i4>0</vt:i4>
      </vt:variant>
      <vt:variant>
        <vt:i4>5</vt:i4>
      </vt:variant>
      <vt:variant>
        <vt:lpwstr/>
      </vt:variant>
      <vt:variant>
        <vt:lpwstr>_Toc292266441</vt:lpwstr>
      </vt:variant>
      <vt:variant>
        <vt:i4>1966130</vt:i4>
      </vt:variant>
      <vt:variant>
        <vt:i4>1544</vt:i4>
      </vt:variant>
      <vt:variant>
        <vt:i4>0</vt:i4>
      </vt:variant>
      <vt:variant>
        <vt:i4>5</vt:i4>
      </vt:variant>
      <vt:variant>
        <vt:lpwstr/>
      </vt:variant>
      <vt:variant>
        <vt:lpwstr>_Toc292266440</vt:lpwstr>
      </vt:variant>
      <vt:variant>
        <vt:i4>1638450</vt:i4>
      </vt:variant>
      <vt:variant>
        <vt:i4>1538</vt:i4>
      </vt:variant>
      <vt:variant>
        <vt:i4>0</vt:i4>
      </vt:variant>
      <vt:variant>
        <vt:i4>5</vt:i4>
      </vt:variant>
      <vt:variant>
        <vt:lpwstr/>
      </vt:variant>
      <vt:variant>
        <vt:lpwstr>_Toc292266439</vt:lpwstr>
      </vt:variant>
      <vt:variant>
        <vt:i4>1638450</vt:i4>
      </vt:variant>
      <vt:variant>
        <vt:i4>1532</vt:i4>
      </vt:variant>
      <vt:variant>
        <vt:i4>0</vt:i4>
      </vt:variant>
      <vt:variant>
        <vt:i4>5</vt:i4>
      </vt:variant>
      <vt:variant>
        <vt:lpwstr/>
      </vt:variant>
      <vt:variant>
        <vt:lpwstr>_Toc292266438</vt:lpwstr>
      </vt:variant>
      <vt:variant>
        <vt:i4>1638450</vt:i4>
      </vt:variant>
      <vt:variant>
        <vt:i4>1526</vt:i4>
      </vt:variant>
      <vt:variant>
        <vt:i4>0</vt:i4>
      </vt:variant>
      <vt:variant>
        <vt:i4>5</vt:i4>
      </vt:variant>
      <vt:variant>
        <vt:lpwstr/>
      </vt:variant>
      <vt:variant>
        <vt:lpwstr>_Toc292266437</vt:lpwstr>
      </vt:variant>
      <vt:variant>
        <vt:i4>1638450</vt:i4>
      </vt:variant>
      <vt:variant>
        <vt:i4>1520</vt:i4>
      </vt:variant>
      <vt:variant>
        <vt:i4>0</vt:i4>
      </vt:variant>
      <vt:variant>
        <vt:i4>5</vt:i4>
      </vt:variant>
      <vt:variant>
        <vt:lpwstr/>
      </vt:variant>
      <vt:variant>
        <vt:lpwstr>_Toc292266436</vt:lpwstr>
      </vt:variant>
      <vt:variant>
        <vt:i4>1638450</vt:i4>
      </vt:variant>
      <vt:variant>
        <vt:i4>1514</vt:i4>
      </vt:variant>
      <vt:variant>
        <vt:i4>0</vt:i4>
      </vt:variant>
      <vt:variant>
        <vt:i4>5</vt:i4>
      </vt:variant>
      <vt:variant>
        <vt:lpwstr/>
      </vt:variant>
      <vt:variant>
        <vt:lpwstr>_Toc292266435</vt:lpwstr>
      </vt:variant>
      <vt:variant>
        <vt:i4>1638450</vt:i4>
      </vt:variant>
      <vt:variant>
        <vt:i4>1508</vt:i4>
      </vt:variant>
      <vt:variant>
        <vt:i4>0</vt:i4>
      </vt:variant>
      <vt:variant>
        <vt:i4>5</vt:i4>
      </vt:variant>
      <vt:variant>
        <vt:lpwstr/>
      </vt:variant>
      <vt:variant>
        <vt:lpwstr>_Toc292266434</vt:lpwstr>
      </vt:variant>
      <vt:variant>
        <vt:i4>1638450</vt:i4>
      </vt:variant>
      <vt:variant>
        <vt:i4>1502</vt:i4>
      </vt:variant>
      <vt:variant>
        <vt:i4>0</vt:i4>
      </vt:variant>
      <vt:variant>
        <vt:i4>5</vt:i4>
      </vt:variant>
      <vt:variant>
        <vt:lpwstr/>
      </vt:variant>
      <vt:variant>
        <vt:lpwstr>_Toc292266433</vt:lpwstr>
      </vt:variant>
      <vt:variant>
        <vt:i4>1638450</vt:i4>
      </vt:variant>
      <vt:variant>
        <vt:i4>1496</vt:i4>
      </vt:variant>
      <vt:variant>
        <vt:i4>0</vt:i4>
      </vt:variant>
      <vt:variant>
        <vt:i4>5</vt:i4>
      </vt:variant>
      <vt:variant>
        <vt:lpwstr/>
      </vt:variant>
      <vt:variant>
        <vt:lpwstr>_Toc292266432</vt:lpwstr>
      </vt:variant>
      <vt:variant>
        <vt:i4>3473431</vt:i4>
      </vt:variant>
      <vt:variant>
        <vt:i4>1465</vt:i4>
      </vt:variant>
      <vt:variant>
        <vt:i4>0</vt:i4>
      </vt:variant>
      <vt:variant>
        <vt:i4>5</vt:i4>
      </vt:variant>
      <vt:variant>
        <vt:lpwstr>http://adviserinfo.sec.gov/%28S%2855u3zmtx4nosdzispo0vaiyj%29%29/IAPD/Content/Search/iapd_Search.aspx</vt:lpwstr>
      </vt:variant>
      <vt:variant>
        <vt:lpwstr/>
      </vt:variant>
      <vt:variant>
        <vt:i4>917575</vt:i4>
      </vt:variant>
      <vt:variant>
        <vt:i4>1033</vt:i4>
      </vt:variant>
      <vt:variant>
        <vt:i4>0</vt:i4>
      </vt:variant>
      <vt:variant>
        <vt:i4>5</vt:i4>
      </vt:variant>
      <vt:variant>
        <vt:lpwstr>http://www.aicpa.org/InterestAreas/PeerReview/Community/Pages/ypsboa.aspx</vt:lpwstr>
      </vt:variant>
      <vt:variant>
        <vt:lpwstr/>
      </vt:variant>
      <vt:variant>
        <vt:i4>4653140</vt:i4>
      </vt:variant>
      <vt:variant>
        <vt:i4>1030</vt:i4>
      </vt:variant>
      <vt:variant>
        <vt:i4>0</vt:i4>
      </vt:variant>
      <vt:variant>
        <vt:i4>5</vt:i4>
      </vt:variant>
      <vt:variant>
        <vt:lpwstr>http://www.aicpa.org/Advocacy/State/Pages/ExperienceRequirement.aspx</vt:lpwstr>
      </vt:variant>
      <vt:variant>
        <vt:lpwstr/>
      </vt:variant>
      <vt:variant>
        <vt:i4>6946924</vt:i4>
      </vt:variant>
      <vt:variant>
        <vt:i4>1027</vt:i4>
      </vt:variant>
      <vt:variant>
        <vt:i4>0</vt:i4>
      </vt:variant>
      <vt:variant>
        <vt:i4>5</vt:i4>
      </vt:variant>
      <vt:variant>
        <vt:lpwstr>http://www.aicpa.org/Advocacy/State/Pages/150-HourEducationRequirement.aspx</vt:lpwstr>
      </vt:variant>
      <vt:variant>
        <vt:lpwstr/>
      </vt:variant>
      <vt:variant>
        <vt:i4>3997757</vt:i4>
      </vt:variant>
      <vt:variant>
        <vt:i4>985</vt:i4>
      </vt:variant>
      <vt:variant>
        <vt:i4>0</vt:i4>
      </vt:variant>
      <vt:variant>
        <vt:i4>5</vt:i4>
      </vt:variant>
      <vt:variant>
        <vt:lpwstr>http://www.adviserinfo.sec.gov/</vt:lpwstr>
      </vt:variant>
      <vt:variant>
        <vt:lpwstr/>
      </vt:variant>
      <vt:variant>
        <vt:i4>1441843</vt:i4>
      </vt:variant>
      <vt:variant>
        <vt:i4>509</vt:i4>
      </vt:variant>
      <vt:variant>
        <vt:i4>0</vt:i4>
      </vt:variant>
      <vt:variant>
        <vt:i4>5</vt:i4>
      </vt:variant>
      <vt:variant>
        <vt:lpwstr/>
      </vt:variant>
      <vt:variant>
        <vt:lpwstr>_Toc271542419</vt:lpwstr>
      </vt:variant>
      <vt:variant>
        <vt:i4>1441843</vt:i4>
      </vt:variant>
      <vt:variant>
        <vt:i4>503</vt:i4>
      </vt:variant>
      <vt:variant>
        <vt:i4>0</vt:i4>
      </vt:variant>
      <vt:variant>
        <vt:i4>5</vt:i4>
      </vt:variant>
      <vt:variant>
        <vt:lpwstr/>
      </vt:variant>
      <vt:variant>
        <vt:lpwstr>_Toc271542418</vt:lpwstr>
      </vt:variant>
      <vt:variant>
        <vt:i4>1441843</vt:i4>
      </vt:variant>
      <vt:variant>
        <vt:i4>497</vt:i4>
      </vt:variant>
      <vt:variant>
        <vt:i4>0</vt:i4>
      </vt:variant>
      <vt:variant>
        <vt:i4>5</vt:i4>
      </vt:variant>
      <vt:variant>
        <vt:lpwstr/>
      </vt:variant>
      <vt:variant>
        <vt:lpwstr>_Toc271542417</vt:lpwstr>
      </vt:variant>
      <vt:variant>
        <vt:i4>1441843</vt:i4>
      </vt:variant>
      <vt:variant>
        <vt:i4>491</vt:i4>
      </vt:variant>
      <vt:variant>
        <vt:i4>0</vt:i4>
      </vt:variant>
      <vt:variant>
        <vt:i4>5</vt:i4>
      </vt:variant>
      <vt:variant>
        <vt:lpwstr/>
      </vt:variant>
      <vt:variant>
        <vt:lpwstr>_Toc271542416</vt:lpwstr>
      </vt:variant>
      <vt:variant>
        <vt:i4>1441843</vt:i4>
      </vt:variant>
      <vt:variant>
        <vt:i4>485</vt:i4>
      </vt:variant>
      <vt:variant>
        <vt:i4>0</vt:i4>
      </vt:variant>
      <vt:variant>
        <vt:i4>5</vt:i4>
      </vt:variant>
      <vt:variant>
        <vt:lpwstr/>
      </vt:variant>
      <vt:variant>
        <vt:lpwstr>_Toc271542415</vt:lpwstr>
      </vt:variant>
      <vt:variant>
        <vt:i4>1441843</vt:i4>
      </vt:variant>
      <vt:variant>
        <vt:i4>479</vt:i4>
      </vt:variant>
      <vt:variant>
        <vt:i4>0</vt:i4>
      </vt:variant>
      <vt:variant>
        <vt:i4>5</vt:i4>
      </vt:variant>
      <vt:variant>
        <vt:lpwstr/>
      </vt:variant>
      <vt:variant>
        <vt:lpwstr>_Toc271542414</vt:lpwstr>
      </vt:variant>
      <vt:variant>
        <vt:i4>1441843</vt:i4>
      </vt:variant>
      <vt:variant>
        <vt:i4>473</vt:i4>
      </vt:variant>
      <vt:variant>
        <vt:i4>0</vt:i4>
      </vt:variant>
      <vt:variant>
        <vt:i4>5</vt:i4>
      </vt:variant>
      <vt:variant>
        <vt:lpwstr/>
      </vt:variant>
      <vt:variant>
        <vt:lpwstr>_Toc271542413</vt:lpwstr>
      </vt:variant>
      <vt:variant>
        <vt:i4>1441843</vt:i4>
      </vt:variant>
      <vt:variant>
        <vt:i4>467</vt:i4>
      </vt:variant>
      <vt:variant>
        <vt:i4>0</vt:i4>
      </vt:variant>
      <vt:variant>
        <vt:i4>5</vt:i4>
      </vt:variant>
      <vt:variant>
        <vt:lpwstr/>
      </vt:variant>
      <vt:variant>
        <vt:lpwstr>_Toc271542412</vt:lpwstr>
      </vt:variant>
      <vt:variant>
        <vt:i4>1441843</vt:i4>
      </vt:variant>
      <vt:variant>
        <vt:i4>461</vt:i4>
      </vt:variant>
      <vt:variant>
        <vt:i4>0</vt:i4>
      </vt:variant>
      <vt:variant>
        <vt:i4>5</vt:i4>
      </vt:variant>
      <vt:variant>
        <vt:lpwstr/>
      </vt:variant>
      <vt:variant>
        <vt:lpwstr>_Toc271542411</vt:lpwstr>
      </vt:variant>
      <vt:variant>
        <vt:i4>1441843</vt:i4>
      </vt:variant>
      <vt:variant>
        <vt:i4>455</vt:i4>
      </vt:variant>
      <vt:variant>
        <vt:i4>0</vt:i4>
      </vt:variant>
      <vt:variant>
        <vt:i4>5</vt:i4>
      </vt:variant>
      <vt:variant>
        <vt:lpwstr/>
      </vt:variant>
      <vt:variant>
        <vt:lpwstr>_Toc271542410</vt:lpwstr>
      </vt:variant>
      <vt:variant>
        <vt:i4>1507379</vt:i4>
      </vt:variant>
      <vt:variant>
        <vt:i4>449</vt:i4>
      </vt:variant>
      <vt:variant>
        <vt:i4>0</vt:i4>
      </vt:variant>
      <vt:variant>
        <vt:i4>5</vt:i4>
      </vt:variant>
      <vt:variant>
        <vt:lpwstr/>
      </vt:variant>
      <vt:variant>
        <vt:lpwstr>_Toc271542409</vt:lpwstr>
      </vt:variant>
      <vt:variant>
        <vt:i4>1507379</vt:i4>
      </vt:variant>
      <vt:variant>
        <vt:i4>443</vt:i4>
      </vt:variant>
      <vt:variant>
        <vt:i4>0</vt:i4>
      </vt:variant>
      <vt:variant>
        <vt:i4>5</vt:i4>
      </vt:variant>
      <vt:variant>
        <vt:lpwstr/>
      </vt:variant>
      <vt:variant>
        <vt:lpwstr>_Toc271542408</vt:lpwstr>
      </vt:variant>
      <vt:variant>
        <vt:i4>1507379</vt:i4>
      </vt:variant>
      <vt:variant>
        <vt:i4>437</vt:i4>
      </vt:variant>
      <vt:variant>
        <vt:i4>0</vt:i4>
      </vt:variant>
      <vt:variant>
        <vt:i4>5</vt:i4>
      </vt:variant>
      <vt:variant>
        <vt:lpwstr/>
      </vt:variant>
      <vt:variant>
        <vt:lpwstr>_Toc271542407</vt:lpwstr>
      </vt:variant>
      <vt:variant>
        <vt:i4>1507379</vt:i4>
      </vt:variant>
      <vt:variant>
        <vt:i4>431</vt:i4>
      </vt:variant>
      <vt:variant>
        <vt:i4>0</vt:i4>
      </vt:variant>
      <vt:variant>
        <vt:i4>5</vt:i4>
      </vt:variant>
      <vt:variant>
        <vt:lpwstr/>
      </vt:variant>
      <vt:variant>
        <vt:lpwstr>_Toc271542406</vt:lpwstr>
      </vt:variant>
      <vt:variant>
        <vt:i4>1507379</vt:i4>
      </vt:variant>
      <vt:variant>
        <vt:i4>425</vt:i4>
      </vt:variant>
      <vt:variant>
        <vt:i4>0</vt:i4>
      </vt:variant>
      <vt:variant>
        <vt:i4>5</vt:i4>
      </vt:variant>
      <vt:variant>
        <vt:lpwstr/>
      </vt:variant>
      <vt:variant>
        <vt:lpwstr>_Toc271542405</vt:lpwstr>
      </vt:variant>
      <vt:variant>
        <vt:i4>1507379</vt:i4>
      </vt:variant>
      <vt:variant>
        <vt:i4>419</vt:i4>
      </vt:variant>
      <vt:variant>
        <vt:i4>0</vt:i4>
      </vt:variant>
      <vt:variant>
        <vt:i4>5</vt:i4>
      </vt:variant>
      <vt:variant>
        <vt:lpwstr/>
      </vt:variant>
      <vt:variant>
        <vt:lpwstr>_Toc271542404</vt:lpwstr>
      </vt:variant>
      <vt:variant>
        <vt:i4>1507379</vt:i4>
      </vt:variant>
      <vt:variant>
        <vt:i4>413</vt:i4>
      </vt:variant>
      <vt:variant>
        <vt:i4>0</vt:i4>
      </vt:variant>
      <vt:variant>
        <vt:i4>5</vt:i4>
      </vt:variant>
      <vt:variant>
        <vt:lpwstr/>
      </vt:variant>
      <vt:variant>
        <vt:lpwstr>_Toc271542403</vt:lpwstr>
      </vt:variant>
      <vt:variant>
        <vt:i4>1507379</vt:i4>
      </vt:variant>
      <vt:variant>
        <vt:i4>407</vt:i4>
      </vt:variant>
      <vt:variant>
        <vt:i4>0</vt:i4>
      </vt:variant>
      <vt:variant>
        <vt:i4>5</vt:i4>
      </vt:variant>
      <vt:variant>
        <vt:lpwstr/>
      </vt:variant>
      <vt:variant>
        <vt:lpwstr>_Toc271542402</vt:lpwstr>
      </vt:variant>
      <vt:variant>
        <vt:i4>1507379</vt:i4>
      </vt:variant>
      <vt:variant>
        <vt:i4>401</vt:i4>
      </vt:variant>
      <vt:variant>
        <vt:i4>0</vt:i4>
      </vt:variant>
      <vt:variant>
        <vt:i4>5</vt:i4>
      </vt:variant>
      <vt:variant>
        <vt:lpwstr/>
      </vt:variant>
      <vt:variant>
        <vt:lpwstr>_Toc271542401</vt:lpwstr>
      </vt:variant>
      <vt:variant>
        <vt:i4>1507379</vt:i4>
      </vt:variant>
      <vt:variant>
        <vt:i4>395</vt:i4>
      </vt:variant>
      <vt:variant>
        <vt:i4>0</vt:i4>
      </vt:variant>
      <vt:variant>
        <vt:i4>5</vt:i4>
      </vt:variant>
      <vt:variant>
        <vt:lpwstr/>
      </vt:variant>
      <vt:variant>
        <vt:lpwstr>_Toc271542400</vt:lpwstr>
      </vt:variant>
      <vt:variant>
        <vt:i4>1966132</vt:i4>
      </vt:variant>
      <vt:variant>
        <vt:i4>389</vt:i4>
      </vt:variant>
      <vt:variant>
        <vt:i4>0</vt:i4>
      </vt:variant>
      <vt:variant>
        <vt:i4>5</vt:i4>
      </vt:variant>
      <vt:variant>
        <vt:lpwstr/>
      </vt:variant>
      <vt:variant>
        <vt:lpwstr>_Toc271542399</vt:lpwstr>
      </vt:variant>
      <vt:variant>
        <vt:i4>1966132</vt:i4>
      </vt:variant>
      <vt:variant>
        <vt:i4>383</vt:i4>
      </vt:variant>
      <vt:variant>
        <vt:i4>0</vt:i4>
      </vt:variant>
      <vt:variant>
        <vt:i4>5</vt:i4>
      </vt:variant>
      <vt:variant>
        <vt:lpwstr/>
      </vt:variant>
      <vt:variant>
        <vt:lpwstr>_Toc271542398</vt:lpwstr>
      </vt:variant>
      <vt:variant>
        <vt:i4>1966132</vt:i4>
      </vt:variant>
      <vt:variant>
        <vt:i4>377</vt:i4>
      </vt:variant>
      <vt:variant>
        <vt:i4>0</vt:i4>
      </vt:variant>
      <vt:variant>
        <vt:i4>5</vt:i4>
      </vt:variant>
      <vt:variant>
        <vt:lpwstr/>
      </vt:variant>
      <vt:variant>
        <vt:lpwstr>_Toc271542397</vt:lpwstr>
      </vt:variant>
      <vt:variant>
        <vt:i4>1966132</vt:i4>
      </vt:variant>
      <vt:variant>
        <vt:i4>371</vt:i4>
      </vt:variant>
      <vt:variant>
        <vt:i4>0</vt:i4>
      </vt:variant>
      <vt:variant>
        <vt:i4>5</vt:i4>
      </vt:variant>
      <vt:variant>
        <vt:lpwstr/>
      </vt:variant>
      <vt:variant>
        <vt:lpwstr>_Toc271542396</vt:lpwstr>
      </vt:variant>
      <vt:variant>
        <vt:i4>1966132</vt:i4>
      </vt:variant>
      <vt:variant>
        <vt:i4>365</vt:i4>
      </vt:variant>
      <vt:variant>
        <vt:i4>0</vt:i4>
      </vt:variant>
      <vt:variant>
        <vt:i4>5</vt:i4>
      </vt:variant>
      <vt:variant>
        <vt:lpwstr/>
      </vt:variant>
      <vt:variant>
        <vt:lpwstr>_Toc271542395</vt:lpwstr>
      </vt:variant>
      <vt:variant>
        <vt:i4>1966132</vt:i4>
      </vt:variant>
      <vt:variant>
        <vt:i4>359</vt:i4>
      </vt:variant>
      <vt:variant>
        <vt:i4>0</vt:i4>
      </vt:variant>
      <vt:variant>
        <vt:i4>5</vt:i4>
      </vt:variant>
      <vt:variant>
        <vt:lpwstr/>
      </vt:variant>
      <vt:variant>
        <vt:lpwstr>_Toc271542394</vt:lpwstr>
      </vt:variant>
      <vt:variant>
        <vt:i4>1966132</vt:i4>
      </vt:variant>
      <vt:variant>
        <vt:i4>353</vt:i4>
      </vt:variant>
      <vt:variant>
        <vt:i4>0</vt:i4>
      </vt:variant>
      <vt:variant>
        <vt:i4>5</vt:i4>
      </vt:variant>
      <vt:variant>
        <vt:lpwstr/>
      </vt:variant>
      <vt:variant>
        <vt:lpwstr>_Toc271542393</vt:lpwstr>
      </vt:variant>
      <vt:variant>
        <vt:i4>1966132</vt:i4>
      </vt:variant>
      <vt:variant>
        <vt:i4>347</vt:i4>
      </vt:variant>
      <vt:variant>
        <vt:i4>0</vt:i4>
      </vt:variant>
      <vt:variant>
        <vt:i4>5</vt:i4>
      </vt:variant>
      <vt:variant>
        <vt:lpwstr/>
      </vt:variant>
      <vt:variant>
        <vt:lpwstr>_Toc271542392</vt:lpwstr>
      </vt:variant>
      <vt:variant>
        <vt:i4>1966132</vt:i4>
      </vt:variant>
      <vt:variant>
        <vt:i4>341</vt:i4>
      </vt:variant>
      <vt:variant>
        <vt:i4>0</vt:i4>
      </vt:variant>
      <vt:variant>
        <vt:i4>5</vt:i4>
      </vt:variant>
      <vt:variant>
        <vt:lpwstr/>
      </vt:variant>
      <vt:variant>
        <vt:lpwstr>_Toc271542391</vt:lpwstr>
      </vt:variant>
      <vt:variant>
        <vt:i4>1966132</vt:i4>
      </vt:variant>
      <vt:variant>
        <vt:i4>335</vt:i4>
      </vt:variant>
      <vt:variant>
        <vt:i4>0</vt:i4>
      </vt:variant>
      <vt:variant>
        <vt:i4>5</vt:i4>
      </vt:variant>
      <vt:variant>
        <vt:lpwstr/>
      </vt:variant>
      <vt:variant>
        <vt:lpwstr>_Toc271542390</vt:lpwstr>
      </vt:variant>
      <vt:variant>
        <vt:i4>2031668</vt:i4>
      </vt:variant>
      <vt:variant>
        <vt:i4>329</vt:i4>
      </vt:variant>
      <vt:variant>
        <vt:i4>0</vt:i4>
      </vt:variant>
      <vt:variant>
        <vt:i4>5</vt:i4>
      </vt:variant>
      <vt:variant>
        <vt:lpwstr/>
      </vt:variant>
      <vt:variant>
        <vt:lpwstr>_Toc271542389</vt:lpwstr>
      </vt:variant>
      <vt:variant>
        <vt:i4>2031668</vt:i4>
      </vt:variant>
      <vt:variant>
        <vt:i4>323</vt:i4>
      </vt:variant>
      <vt:variant>
        <vt:i4>0</vt:i4>
      </vt:variant>
      <vt:variant>
        <vt:i4>5</vt:i4>
      </vt:variant>
      <vt:variant>
        <vt:lpwstr/>
      </vt:variant>
      <vt:variant>
        <vt:lpwstr>_Toc271542388</vt:lpwstr>
      </vt:variant>
      <vt:variant>
        <vt:i4>2031668</vt:i4>
      </vt:variant>
      <vt:variant>
        <vt:i4>317</vt:i4>
      </vt:variant>
      <vt:variant>
        <vt:i4>0</vt:i4>
      </vt:variant>
      <vt:variant>
        <vt:i4>5</vt:i4>
      </vt:variant>
      <vt:variant>
        <vt:lpwstr/>
      </vt:variant>
      <vt:variant>
        <vt:lpwstr>_Toc271542387</vt:lpwstr>
      </vt:variant>
      <vt:variant>
        <vt:i4>2031668</vt:i4>
      </vt:variant>
      <vt:variant>
        <vt:i4>311</vt:i4>
      </vt:variant>
      <vt:variant>
        <vt:i4>0</vt:i4>
      </vt:variant>
      <vt:variant>
        <vt:i4>5</vt:i4>
      </vt:variant>
      <vt:variant>
        <vt:lpwstr/>
      </vt:variant>
      <vt:variant>
        <vt:lpwstr>_Toc271542386</vt:lpwstr>
      </vt:variant>
      <vt:variant>
        <vt:i4>2031668</vt:i4>
      </vt:variant>
      <vt:variant>
        <vt:i4>305</vt:i4>
      </vt:variant>
      <vt:variant>
        <vt:i4>0</vt:i4>
      </vt:variant>
      <vt:variant>
        <vt:i4>5</vt:i4>
      </vt:variant>
      <vt:variant>
        <vt:lpwstr/>
      </vt:variant>
      <vt:variant>
        <vt:lpwstr>_Toc271542385</vt:lpwstr>
      </vt:variant>
      <vt:variant>
        <vt:i4>2031668</vt:i4>
      </vt:variant>
      <vt:variant>
        <vt:i4>299</vt:i4>
      </vt:variant>
      <vt:variant>
        <vt:i4>0</vt:i4>
      </vt:variant>
      <vt:variant>
        <vt:i4>5</vt:i4>
      </vt:variant>
      <vt:variant>
        <vt:lpwstr/>
      </vt:variant>
      <vt:variant>
        <vt:lpwstr>_Toc271542384</vt:lpwstr>
      </vt:variant>
      <vt:variant>
        <vt:i4>2031668</vt:i4>
      </vt:variant>
      <vt:variant>
        <vt:i4>293</vt:i4>
      </vt:variant>
      <vt:variant>
        <vt:i4>0</vt:i4>
      </vt:variant>
      <vt:variant>
        <vt:i4>5</vt:i4>
      </vt:variant>
      <vt:variant>
        <vt:lpwstr/>
      </vt:variant>
      <vt:variant>
        <vt:lpwstr>_Toc271542383</vt:lpwstr>
      </vt:variant>
      <vt:variant>
        <vt:i4>2031668</vt:i4>
      </vt:variant>
      <vt:variant>
        <vt:i4>287</vt:i4>
      </vt:variant>
      <vt:variant>
        <vt:i4>0</vt:i4>
      </vt:variant>
      <vt:variant>
        <vt:i4>5</vt:i4>
      </vt:variant>
      <vt:variant>
        <vt:lpwstr/>
      </vt:variant>
      <vt:variant>
        <vt:lpwstr>_Toc271542382</vt:lpwstr>
      </vt:variant>
      <vt:variant>
        <vt:i4>2031668</vt:i4>
      </vt:variant>
      <vt:variant>
        <vt:i4>281</vt:i4>
      </vt:variant>
      <vt:variant>
        <vt:i4>0</vt:i4>
      </vt:variant>
      <vt:variant>
        <vt:i4>5</vt:i4>
      </vt:variant>
      <vt:variant>
        <vt:lpwstr/>
      </vt:variant>
      <vt:variant>
        <vt:lpwstr>_Toc271542381</vt:lpwstr>
      </vt:variant>
      <vt:variant>
        <vt:i4>2031668</vt:i4>
      </vt:variant>
      <vt:variant>
        <vt:i4>275</vt:i4>
      </vt:variant>
      <vt:variant>
        <vt:i4>0</vt:i4>
      </vt:variant>
      <vt:variant>
        <vt:i4>5</vt:i4>
      </vt:variant>
      <vt:variant>
        <vt:lpwstr/>
      </vt:variant>
      <vt:variant>
        <vt:lpwstr>_Toc271542380</vt:lpwstr>
      </vt:variant>
      <vt:variant>
        <vt:i4>1048628</vt:i4>
      </vt:variant>
      <vt:variant>
        <vt:i4>269</vt:i4>
      </vt:variant>
      <vt:variant>
        <vt:i4>0</vt:i4>
      </vt:variant>
      <vt:variant>
        <vt:i4>5</vt:i4>
      </vt:variant>
      <vt:variant>
        <vt:lpwstr/>
      </vt:variant>
      <vt:variant>
        <vt:lpwstr>_Toc271542379</vt:lpwstr>
      </vt:variant>
      <vt:variant>
        <vt:i4>1048628</vt:i4>
      </vt:variant>
      <vt:variant>
        <vt:i4>263</vt:i4>
      </vt:variant>
      <vt:variant>
        <vt:i4>0</vt:i4>
      </vt:variant>
      <vt:variant>
        <vt:i4>5</vt:i4>
      </vt:variant>
      <vt:variant>
        <vt:lpwstr/>
      </vt:variant>
      <vt:variant>
        <vt:lpwstr>_Toc271542378</vt:lpwstr>
      </vt:variant>
      <vt:variant>
        <vt:i4>1048628</vt:i4>
      </vt:variant>
      <vt:variant>
        <vt:i4>257</vt:i4>
      </vt:variant>
      <vt:variant>
        <vt:i4>0</vt:i4>
      </vt:variant>
      <vt:variant>
        <vt:i4>5</vt:i4>
      </vt:variant>
      <vt:variant>
        <vt:lpwstr/>
      </vt:variant>
      <vt:variant>
        <vt:lpwstr>_Toc271542377</vt:lpwstr>
      </vt:variant>
      <vt:variant>
        <vt:i4>1048628</vt:i4>
      </vt:variant>
      <vt:variant>
        <vt:i4>251</vt:i4>
      </vt:variant>
      <vt:variant>
        <vt:i4>0</vt:i4>
      </vt:variant>
      <vt:variant>
        <vt:i4>5</vt:i4>
      </vt:variant>
      <vt:variant>
        <vt:lpwstr/>
      </vt:variant>
      <vt:variant>
        <vt:lpwstr>_Toc271542376</vt:lpwstr>
      </vt:variant>
      <vt:variant>
        <vt:i4>1048628</vt:i4>
      </vt:variant>
      <vt:variant>
        <vt:i4>245</vt:i4>
      </vt:variant>
      <vt:variant>
        <vt:i4>0</vt:i4>
      </vt:variant>
      <vt:variant>
        <vt:i4>5</vt:i4>
      </vt:variant>
      <vt:variant>
        <vt:lpwstr/>
      </vt:variant>
      <vt:variant>
        <vt:lpwstr>_Toc271542375</vt:lpwstr>
      </vt:variant>
      <vt:variant>
        <vt:i4>1048628</vt:i4>
      </vt:variant>
      <vt:variant>
        <vt:i4>239</vt:i4>
      </vt:variant>
      <vt:variant>
        <vt:i4>0</vt:i4>
      </vt:variant>
      <vt:variant>
        <vt:i4>5</vt:i4>
      </vt:variant>
      <vt:variant>
        <vt:lpwstr/>
      </vt:variant>
      <vt:variant>
        <vt:lpwstr>_Toc271542374</vt:lpwstr>
      </vt:variant>
      <vt:variant>
        <vt:i4>1048628</vt:i4>
      </vt:variant>
      <vt:variant>
        <vt:i4>233</vt:i4>
      </vt:variant>
      <vt:variant>
        <vt:i4>0</vt:i4>
      </vt:variant>
      <vt:variant>
        <vt:i4>5</vt:i4>
      </vt:variant>
      <vt:variant>
        <vt:lpwstr/>
      </vt:variant>
      <vt:variant>
        <vt:lpwstr>_Toc271542373</vt:lpwstr>
      </vt:variant>
      <vt:variant>
        <vt:i4>1048628</vt:i4>
      </vt:variant>
      <vt:variant>
        <vt:i4>227</vt:i4>
      </vt:variant>
      <vt:variant>
        <vt:i4>0</vt:i4>
      </vt:variant>
      <vt:variant>
        <vt:i4>5</vt:i4>
      </vt:variant>
      <vt:variant>
        <vt:lpwstr/>
      </vt:variant>
      <vt:variant>
        <vt:lpwstr>_Toc271542372</vt:lpwstr>
      </vt:variant>
      <vt:variant>
        <vt:i4>1048628</vt:i4>
      </vt:variant>
      <vt:variant>
        <vt:i4>221</vt:i4>
      </vt:variant>
      <vt:variant>
        <vt:i4>0</vt:i4>
      </vt:variant>
      <vt:variant>
        <vt:i4>5</vt:i4>
      </vt:variant>
      <vt:variant>
        <vt:lpwstr/>
      </vt:variant>
      <vt:variant>
        <vt:lpwstr>_Toc271542371</vt:lpwstr>
      </vt:variant>
      <vt:variant>
        <vt:i4>1048628</vt:i4>
      </vt:variant>
      <vt:variant>
        <vt:i4>215</vt:i4>
      </vt:variant>
      <vt:variant>
        <vt:i4>0</vt:i4>
      </vt:variant>
      <vt:variant>
        <vt:i4>5</vt:i4>
      </vt:variant>
      <vt:variant>
        <vt:lpwstr/>
      </vt:variant>
      <vt:variant>
        <vt:lpwstr>_Toc271542370</vt:lpwstr>
      </vt:variant>
      <vt:variant>
        <vt:i4>1114164</vt:i4>
      </vt:variant>
      <vt:variant>
        <vt:i4>209</vt:i4>
      </vt:variant>
      <vt:variant>
        <vt:i4>0</vt:i4>
      </vt:variant>
      <vt:variant>
        <vt:i4>5</vt:i4>
      </vt:variant>
      <vt:variant>
        <vt:lpwstr/>
      </vt:variant>
      <vt:variant>
        <vt:lpwstr>_Toc271542369</vt:lpwstr>
      </vt:variant>
      <vt:variant>
        <vt:i4>1114164</vt:i4>
      </vt:variant>
      <vt:variant>
        <vt:i4>203</vt:i4>
      </vt:variant>
      <vt:variant>
        <vt:i4>0</vt:i4>
      </vt:variant>
      <vt:variant>
        <vt:i4>5</vt:i4>
      </vt:variant>
      <vt:variant>
        <vt:lpwstr/>
      </vt:variant>
      <vt:variant>
        <vt:lpwstr>_Toc271542368</vt:lpwstr>
      </vt:variant>
      <vt:variant>
        <vt:i4>1114164</vt:i4>
      </vt:variant>
      <vt:variant>
        <vt:i4>197</vt:i4>
      </vt:variant>
      <vt:variant>
        <vt:i4>0</vt:i4>
      </vt:variant>
      <vt:variant>
        <vt:i4>5</vt:i4>
      </vt:variant>
      <vt:variant>
        <vt:lpwstr/>
      </vt:variant>
      <vt:variant>
        <vt:lpwstr>_Toc271542367</vt:lpwstr>
      </vt:variant>
      <vt:variant>
        <vt:i4>1114164</vt:i4>
      </vt:variant>
      <vt:variant>
        <vt:i4>191</vt:i4>
      </vt:variant>
      <vt:variant>
        <vt:i4>0</vt:i4>
      </vt:variant>
      <vt:variant>
        <vt:i4>5</vt:i4>
      </vt:variant>
      <vt:variant>
        <vt:lpwstr/>
      </vt:variant>
      <vt:variant>
        <vt:lpwstr>_Toc271542366</vt:lpwstr>
      </vt:variant>
      <vt:variant>
        <vt:i4>1114164</vt:i4>
      </vt:variant>
      <vt:variant>
        <vt:i4>185</vt:i4>
      </vt:variant>
      <vt:variant>
        <vt:i4>0</vt:i4>
      </vt:variant>
      <vt:variant>
        <vt:i4>5</vt:i4>
      </vt:variant>
      <vt:variant>
        <vt:lpwstr/>
      </vt:variant>
      <vt:variant>
        <vt:lpwstr>_Toc271542365</vt:lpwstr>
      </vt:variant>
      <vt:variant>
        <vt:i4>1114164</vt:i4>
      </vt:variant>
      <vt:variant>
        <vt:i4>179</vt:i4>
      </vt:variant>
      <vt:variant>
        <vt:i4>0</vt:i4>
      </vt:variant>
      <vt:variant>
        <vt:i4>5</vt:i4>
      </vt:variant>
      <vt:variant>
        <vt:lpwstr/>
      </vt:variant>
      <vt:variant>
        <vt:lpwstr>_Toc271542364</vt:lpwstr>
      </vt:variant>
      <vt:variant>
        <vt:i4>1114164</vt:i4>
      </vt:variant>
      <vt:variant>
        <vt:i4>173</vt:i4>
      </vt:variant>
      <vt:variant>
        <vt:i4>0</vt:i4>
      </vt:variant>
      <vt:variant>
        <vt:i4>5</vt:i4>
      </vt:variant>
      <vt:variant>
        <vt:lpwstr/>
      </vt:variant>
      <vt:variant>
        <vt:lpwstr>_Toc271542363</vt:lpwstr>
      </vt:variant>
      <vt:variant>
        <vt:i4>1114164</vt:i4>
      </vt:variant>
      <vt:variant>
        <vt:i4>167</vt:i4>
      </vt:variant>
      <vt:variant>
        <vt:i4>0</vt:i4>
      </vt:variant>
      <vt:variant>
        <vt:i4>5</vt:i4>
      </vt:variant>
      <vt:variant>
        <vt:lpwstr/>
      </vt:variant>
      <vt:variant>
        <vt:lpwstr>_Toc271542362</vt:lpwstr>
      </vt:variant>
      <vt:variant>
        <vt:i4>1114164</vt:i4>
      </vt:variant>
      <vt:variant>
        <vt:i4>161</vt:i4>
      </vt:variant>
      <vt:variant>
        <vt:i4>0</vt:i4>
      </vt:variant>
      <vt:variant>
        <vt:i4>5</vt:i4>
      </vt:variant>
      <vt:variant>
        <vt:lpwstr/>
      </vt:variant>
      <vt:variant>
        <vt:lpwstr>_Toc271542361</vt:lpwstr>
      </vt:variant>
      <vt:variant>
        <vt:i4>1114164</vt:i4>
      </vt:variant>
      <vt:variant>
        <vt:i4>155</vt:i4>
      </vt:variant>
      <vt:variant>
        <vt:i4>0</vt:i4>
      </vt:variant>
      <vt:variant>
        <vt:i4>5</vt:i4>
      </vt:variant>
      <vt:variant>
        <vt:lpwstr/>
      </vt:variant>
      <vt:variant>
        <vt:lpwstr>_Toc271542360</vt:lpwstr>
      </vt:variant>
      <vt:variant>
        <vt:i4>1179700</vt:i4>
      </vt:variant>
      <vt:variant>
        <vt:i4>149</vt:i4>
      </vt:variant>
      <vt:variant>
        <vt:i4>0</vt:i4>
      </vt:variant>
      <vt:variant>
        <vt:i4>5</vt:i4>
      </vt:variant>
      <vt:variant>
        <vt:lpwstr/>
      </vt:variant>
      <vt:variant>
        <vt:lpwstr>_Toc271542359</vt:lpwstr>
      </vt:variant>
      <vt:variant>
        <vt:i4>1179700</vt:i4>
      </vt:variant>
      <vt:variant>
        <vt:i4>143</vt:i4>
      </vt:variant>
      <vt:variant>
        <vt:i4>0</vt:i4>
      </vt:variant>
      <vt:variant>
        <vt:i4>5</vt:i4>
      </vt:variant>
      <vt:variant>
        <vt:lpwstr/>
      </vt:variant>
      <vt:variant>
        <vt:lpwstr>_Toc271542358</vt:lpwstr>
      </vt:variant>
      <vt:variant>
        <vt:i4>1179700</vt:i4>
      </vt:variant>
      <vt:variant>
        <vt:i4>137</vt:i4>
      </vt:variant>
      <vt:variant>
        <vt:i4>0</vt:i4>
      </vt:variant>
      <vt:variant>
        <vt:i4>5</vt:i4>
      </vt:variant>
      <vt:variant>
        <vt:lpwstr/>
      </vt:variant>
      <vt:variant>
        <vt:lpwstr>_Toc271542357</vt:lpwstr>
      </vt:variant>
      <vt:variant>
        <vt:i4>1179700</vt:i4>
      </vt:variant>
      <vt:variant>
        <vt:i4>131</vt:i4>
      </vt:variant>
      <vt:variant>
        <vt:i4>0</vt:i4>
      </vt:variant>
      <vt:variant>
        <vt:i4>5</vt:i4>
      </vt:variant>
      <vt:variant>
        <vt:lpwstr/>
      </vt:variant>
      <vt:variant>
        <vt:lpwstr>_Toc271542356</vt:lpwstr>
      </vt:variant>
      <vt:variant>
        <vt:i4>1179700</vt:i4>
      </vt:variant>
      <vt:variant>
        <vt:i4>125</vt:i4>
      </vt:variant>
      <vt:variant>
        <vt:i4>0</vt:i4>
      </vt:variant>
      <vt:variant>
        <vt:i4>5</vt:i4>
      </vt:variant>
      <vt:variant>
        <vt:lpwstr/>
      </vt:variant>
      <vt:variant>
        <vt:lpwstr>_Toc271542355</vt:lpwstr>
      </vt:variant>
      <vt:variant>
        <vt:i4>1179700</vt:i4>
      </vt:variant>
      <vt:variant>
        <vt:i4>119</vt:i4>
      </vt:variant>
      <vt:variant>
        <vt:i4>0</vt:i4>
      </vt:variant>
      <vt:variant>
        <vt:i4>5</vt:i4>
      </vt:variant>
      <vt:variant>
        <vt:lpwstr/>
      </vt:variant>
      <vt:variant>
        <vt:lpwstr>_Toc271542354</vt:lpwstr>
      </vt:variant>
      <vt:variant>
        <vt:i4>1179700</vt:i4>
      </vt:variant>
      <vt:variant>
        <vt:i4>113</vt:i4>
      </vt:variant>
      <vt:variant>
        <vt:i4>0</vt:i4>
      </vt:variant>
      <vt:variant>
        <vt:i4>5</vt:i4>
      </vt:variant>
      <vt:variant>
        <vt:lpwstr/>
      </vt:variant>
      <vt:variant>
        <vt:lpwstr>_Toc271542353</vt:lpwstr>
      </vt:variant>
      <vt:variant>
        <vt:i4>1179700</vt:i4>
      </vt:variant>
      <vt:variant>
        <vt:i4>107</vt:i4>
      </vt:variant>
      <vt:variant>
        <vt:i4>0</vt:i4>
      </vt:variant>
      <vt:variant>
        <vt:i4>5</vt:i4>
      </vt:variant>
      <vt:variant>
        <vt:lpwstr/>
      </vt:variant>
      <vt:variant>
        <vt:lpwstr>_Toc271542352</vt:lpwstr>
      </vt:variant>
      <vt:variant>
        <vt:i4>1179700</vt:i4>
      </vt:variant>
      <vt:variant>
        <vt:i4>101</vt:i4>
      </vt:variant>
      <vt:variant>
        <vt:i4>0</vt:i4>
      </vt:variant>
      <vt:variant>
        <vt:i4>5</vt:i4>
      </vt:variant>
      <vt:variant>
        <vt:lpwstr/>
      </vt:variant>
      <vt:variant>
        <vt:lpwstr>_Toc271542351</vt:lpwstr>
      </vt:variant>
      <vt:variant>
        <vt:i4>1179700</vt:i4>
      </vt:variant>
      <vt:variant>
        <vt:i4>95</vt:i4>
      </vt:variant>
      <vt:variant>
        <vt:i4>0</vt:i4>
      </vt:variant>
      <vt:variant>
        <vt:i4>5</vt:i4>
      </vt:variant>
      <vt:variant>
        <vt:lpwstr/>
      </vt:variant>
      <vt:variant>
        <vt:lpwstr>_Toc271542350</vt:lpwstr>
      </vt:variant>
      <vt:variant>
        <vt:i4>3997757</vt:i4>
      </vt:variant>
      <vt:variant>
        <vt:i4>45</vt:i4>
      </vt:variant>
      <vt:variant>
        <vt:i4>0</vt:i4>
      </vt:variant>
      <vt:variant>
        <vt:i4>5</vt:i4>
      </vt:variant>
      <vt:variant>
        <vt:lpwstr>http://www.adviserinfo.sec.gov/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Cditata</dc:creator>
  <cp:lastModifiedBy>Rebecca Collins</cp:lastModifiedBy>
  <cp:revision>3</cp:revision>
  <cp:lastPrinted>2024-12-12T15:56:00Z</cp:lastPrinted>
  <dcterms:created xsi:type="dcterms:W3CDTF">2024-12-12T15:55:00Z</dcterms:created>
  <dcterms:modified xsi:type="dcterms:W3CDTF">2024-12-13T14:14:00Z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1460402831</vt:i4>
  </property>
</Properties>
</file>